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14D6" w:rsidRPr="0020731D" w:rsidRDefault="00C914D6" w:rsidP="007501CE">
      <w:pPr>
        <w:jc w:val="right"/>
        <w:rPr>
          <w:rFonts w:cs="Arial"/>
        </w:rPr>
      </w:pPr>
    </w:p>
    <w:p w:rsidR="00A45778" w:rsidRPr="0020731D" w:rsidRDefault="00A45778" w:rsidP="007501CE">
      <w:pPr>
        <w:jc w:val="center"/>
        <w:rPr>
          <w:rFonts w:cs="Arial"/>
          <w:b/>
        </w:rPr>
      </w:pPr>
    </w:p>
    <w:p w:rsidR="00A45778" w:rsidRPr="0020731D" w:rsidRDefault="00A45778" w:rsidP="007501CE">
      <w:pPr>
        <w:jc w:val="center"/>
        <w:rPr>
          <w:rFonts w:cs="Arial"/>
          <w:b/>
        </w:rPr>
      </w:pPr>
    </w:p>
    <w:p w:rsidR="00697EAD" w:rsidRPr="0020731D" w:rsidRDefault="00697EAD" w:rsidP="007501CE">
      <w:pPr>
        <w:jc w:val="center"/>
        <w:rPr>
          <w:rFonts w:cs="Arial"/>
          <w:b/>
        </w:rPr>
      </w:pPr>
    </w:p>
    <w:p w:rsidR="00697EAD" w:rsidRPr="0020731D" w:rsidRDefault="00697EAD" w:rsidP="007501CE">
      <w:pPr>
        <w:jc w:val="center"/>
        <w:rPr>
          <w:rFonts w:cs="Arial"/>
          <w:b/>
        </w:rPr>
      </w:pPr>
    </w:p>
    <w:p w:rsidR="00C96CA7" w:rsidRPr="0020731D" w:rsidRDefault="00092F4A" w:rsidP="00A61986">
      <w:pPr>
        <w:ind w:firstLine="0"/>
        <w:jc w:val="center"/>
        <w:rPr>
          <w:rFonts w:cs="Arial"/>
        </w:rPr>
      </w:pPr>
      <w:r>
        <w:rPr>
          <w:rFonts w:cs="Arial"/>
          <w:b/>
        </w:rPr>
        <w:t>MEMORIA CONSTRUCTIVA DEL PROYECTO</w:t>
      </w:r>
      <w:r w:rsidR="0028544F" w:rsidRPr="0020731D">
        <w:rPr>
          <w:rFonts w:cs="Arial"/>
          <w:b/>
        </w:rPr>
        <w:t>:</w:t>
      </w:r>
    </w:p>
    <w:p w:rsidR="00C96CA7" w:rsidRPr="0020731D" w:rsidRDefault="00C96CA7" w:rsidP="007501CE">
      <w:pPr>
        <w:jc w:val="center"/>
        <w:rPr>
          <w:rFonts w:cs="Arial"/>
        </w:rPr>
      </w:pPr>
    </w:p>
    <w:p w:rsidR="00C96CA7" w:rsidRPr="0020731D" w:rsidRDefault="00C96CA7" w:rsidP="007501CE">
      <w:pPr>
        <w:jc w:val="center"/>
        <w:rPr>
          <w:rFonts w:cs="Arial"/>
        </w:rPr>
      </w:pPr>
    </w:p>
    <w:p w:rsidR="00C96CA7" w:rsidRPr="000F7E93" w:rsidRDefault="00C96CA7" w:rsidP="007501CE">
      <w:pPr>
        <w:jc w:val="center"/>
        <w:rPr>
          <w:rFonts w:cs="Arial"/>
          <w:color w:val="365F91"/>
        </w:rPr>
      </w:pPr>
    </w:p>
    <w:p w:rsidR="00C96CA7" w:rsidRPr="000F7E93" w:rsidRDefault="00C96CA7" w:rsidP="00A61986">
      <w:pPr>
        <w:ind w:firstLine="0"/>
        <w:jc w:val="center"/>
        <w:rPr>
          <w:rFonts w:cs="Arial"/>
          <w:b/>
        </w:rPr>
      </w:pPr>
      <w:r w:rsidRPr="000F7E93">
        <w:rPr>
          <w:rFonts w:cs="Arial"/>
          <w:b/>
        </w:rPr>
        <w:t>“</w:t>
      </w:r>
      <w:r w:rsidR="000F7E93" w:rsidRPr="000F7E93">
        <w:rPr>
          <w:rFonts w:cs="Arial"/>
          <w:b/>
          <w:iCs/>
        </w:rPr>
        <w:t>ESTUDIOS DEFINITIVOS QUE PERMITAN LA CONSTRUCCION DE LAS OBRAS NUEVAS PARA EL CENAIM</w:t>
      </w:r>
      <w:r w:rsidR="000F7E93" w:rsidRPr="000F7E93">
        <w:rPr>
          <w:rFonts w:cs="Arial"/>
          <w:b/>
        </w:rPr>
        <w:t>, UBICADOS EN EL SECTOR SAN PEDRO DE MANGLARALTO DEL CANTON Y PROVINCIA DE SANTA ELENA</w:t>
      </w:r>
      <w:r w:rsidRPr="000F7E93">
        <w:rPr>
          <w:rFonts w:cs="Arial"/>
          <w:b/>
        </w:rPr>
        <w:t>”.</w:t>
      </w:r>
    </w:p>
    <w:p w:rsidR="00505276" w:rsidRPr="0020731D" w:rsidRDefault="00505276" w:rsidP="007501CE">
      <w:pPr>
        <w:jc w:val="center"/>
        <w:rPr>
          <w:rFonts w:cs="Arial"/>
          <w:b/>
        </w:rPr>
      </w:pPr>
    </w:p>
    <w:p w:rsidR="00505276" w:rsidRPr="0020731D" w:rsidRDefault="00090B0C" w:rsidP="00505276">
      <w:pPr>
        <w:spacing w:after="0"/>
        <w:ind w:firstLine="0"/>
        <w:jc w:val="center"/>
        <w:rPr>
          <w:rFonts w:cs="Arial"/>
          <w:b/>
        </w:rPr>
      </w:pPr>
      <w:r>
        <w:rPr>
          <w:rFonts w:cs="Arial"/>
          <w:b/>
        </w:rPr>
        <w:t>AÑO 2016</w:t>
      </w:r>
      <w:bookmarkStart w:id="0" w:name="_GoBack"/>
      <w:bookmarkEnd w:id="0"/>
    </w:p>
    <w:p w:rsidR="00505276" w:rsidRPr="0020731D" w:rsidRDefault="00505276" w:rsidP="007501CE">
      <w:pPr>
        <w:jc w:val="center"/>
        <w:rPr>
          <w:rFonts w:cs="Arial"/>
          <w:b/>
        </w:rPr>
      </w:pPr>
    </w:p>
    <w:p w:rsidR="00697EAD" w:rsidRPr="0020731D" w:rsidRDefault="00697EAD" w:rsidP="007501CE">
      <w:pPr>
        <w:jc w:val="center"/>
        <w:rPr>
          <w:rFonts w:cs="Arial"/>
          <w:b/>
        </w:rPr>
      </w:pPr>
    </w:p>
    <w:p w:rsidR="00697EAD" w:rsidRPr="0020731D" w:rsidRDefault="00697EAD" w:rsidP="007501CE">
      <w:pPr>
        <w:jc w:val="center"/>
        <w:rPr>
          <w:rFonts w:cs="Arial"/>
          <w:b/>
        </w:rPr>
      </w:pPr>
    </w:p>
    <w:p w:rsidR="006C346D" w:rsidRPr="0020731D" w:rsidRDefault="006C346D" w:rsidP="007501CE">
      <w:pPr>
        <w:jc w:val="center"/>
        <w:rPr>
          <w:rFonts w:cs="Arial"/>
          <w:color w:val="365F91"/>
        </w:rPr>
      </w:pPr>
    </w:p>
    <w:p w:rsidR="00697EAD" w:rsidRPr="0020731D" w:rsidRDefault="00697EAD" w:rsidP="007501CE">
      <w:pPr>
        <w:jc w:val="center"/>
        <w:rPr>
          <w:rFonts w:cs="Arial"/>
          <w:color w:val="365F91"/>
        </w:rPr>
      </w:pPr>
    </w:p>
    <w:p w:rsidR="00697EAD" w:rsidRPr="0020731D" w:rsidRDefault="00697EAD" w:rsidP="007501CE">
      <w:pPr>
        <w:pStyle w:val="EstiloCentrado"/>
        <w:spacing w:before="120" w:after="120"/>
        <w:rPr>
          <w:rFonts w:cs="Arial"/>
          <w:szCs w:val="24"/>
        </w:rPr>
      </w:pPr>
    </w:p>
    <w:p w:rsidR="00697EAD" w:rsidRPr="0020731D" w:rsidRDefault="00697EAD" w:rsidP="007501CE">
      <w:pPr>
        <w:spacing w:before="0" w:after="0"/>
        <w:jc w:val="left"/>
        <w:rPr>
          <w:rFonts w:eastAsia="Times New Roman" w:cs="Arial"/>
        </w:rPr>
      </w:pPr>
      <w:r w:rsidRPr="0020731D">
        <w:rPr>
          <w:rFonts w:cs="Arial"/>
        </w:rPr>
        <w:br w:type="page"/>
      </w:r>
    </w:p>
    <w:p w:rsidR="00637338" w:rsidRPr="0020731D" w:rsidRDefault="00637338" w:rsidP="007501CE">
      <w:pPr>
        <w:pStyle w:val="EstiloCentrado"/>
        <w:spacing w:before="120" w:after="120"/>
        <w:rPr>
          <w:rFonts w:cs="Arial"/>
          <w:szCs w:val="24"/>
        </w:rPr>
        <w:sectPr w:rsidR="00637338" w:rsidRPr="0020731D" w:rsidSect="00697EAD">
          <w:headerReference w:type="default" r:id="rId8"/>
          <w:footerReference w:type="even" r:id="rId9"/>
          <w:footerReference w:type="default" r:id="rId10"/>
          <w:footerReference w:type="first" r:id="rId11"/>
          <w:type w:val="continuous"/>
          <w:pgSz w:w="11907" w:h="16840" w:code="9"/>
          <w:pgMar w:top="1417" w:right="1701" w:bottom="1417" w:left="1701" w:header="680" w:footer="737" w:gutter="0"/>
          <w:pgNumType w:start="1" w:chapStyle="1"/>
          <w:cols w:space="720"/>
          <w:titlePg/>
          <w:docGrid w:linePitch="272"/>
        </w:sectPr>
      </w:pPr>
    </w:p>
    <w:p w:rsidR="00E82D6D" w:rsidRPr="0020731D" w:rsidRDefault="00E82D6D" w:rsidP="005C4D70">
      <w:pPr>
        <w:pStyle w:val="Ttulo"/>
        <w:ind w:firstLine="0"/>
        <w:rPr>
          <w:rFonts w:cs="Arial"/>
        </w:rPr>
      </w:pPr>
    </w:p>
    <w:p w:rsidR="005C4D70" w:rsidRPr="0020731D" w:rsidRDefault="005C4D70" w:rsidP="0020731D">
      <w:pPr>
        <w:pStyle w:val="Ttulo"/>
        <w:ind w:firstLine="0"/>
        <w:jc w:val="center"/>
        <w:rPr>
          <w:rFonts w:cs="Arial"/>
          <w:b/>
          <w:sz w:val="24"/>
          <w:szCs w:val="24"/>
        </w:rPr>
      </w:pPr>
      <w:r w:rsidRPr="0020731D">
        <w:rPr>
          <w:rFonts w:cs="Arial"/>
          <w:b/>
          <w:sz w:val="24"/>
          <w:szCs w:val="24"/>
        </w:rPr>
        <w:t>ÍNDICE</w:t>
      </w:r>
    </w:p>
    <w:p w:rsidR="007026B3" w:rsidRDefault="00640D31">
      <w:pPr>
        <w:pStyle w:val="TDC1"/>
        <w:rPr>
          <w:rFonts w:asciiTheme="minorHAnsi" w:eastAsiaTheme="minorEastAsia" w:hAnsiTheme="minorHAnsi" w:cstheme="minorBidi"/>
          <w:b w:val="0"/>
          <w:bCs w:val="0"/>
          <w:caps w:val="0"/>
          <w:noProof/>
          <w:sz w:val="22"/>
          <w:szCs w:val="22"/>
          <w:lang w:val="es-EC" w:eastAsia="es-EC"/>
        </w:rPr>
      </w:pPr>
      <w:r w:rsidRPr="0020731D">
        <w:rPr>
          <w:rFonts w:cs="Arial"/>
        </w:rPr>
        <w:fldChar w:fldCharType="begin"/>
      </w:r>
      <w:r w:rsidR="00D87545" w:rsidRPr="0020731D">
        <w:rPr>
          <w:rFonts w:cs="Arial"/>
        </w:rPr>
        <w:instrText xml:space="preserve"> TOC \o "1-3" \u </w:instrText>
      </w:r>
      <w:r w:rsidRPr="0020731D">
        <w:rPr>
          <w:rFonts w:cs="Arial"/>
        </w:rPr>
        <w:fldChar w:fldCharType="separate"/>
      </w:r>
      <w:r w:rsidR="007026B3">
        <w:rPr>
          <w:noProof/>
        </w:rPr>
        <w:t>1</w:t>
      </w:r>
      <w:r w:rsidR="007026B3">
        <w:rPr>
          <w:rFonts w:asciiTheme="minorHAnsi" w:eastAsiaTheme="minorEastAsia" w:hAnsiTheme="minorHAnsi" w:cstheme="minorBidi"/>
          <w:b w:val="0"/>
          <w:bCs w:val="0"/>
          <w:caps w:val="0"/>
          <w:noProof/>
          <w:sz w:val="22"/>
          <w:szCs w:val="22"/>
          <w:lang w:val="es-EC" w:eastAsia="es-EC"/>
        </w:rPr>
        <w:tab/>
      </w:r>
      <w:r w:rsidR="007026B3">
        <w:rPr>
          <w:noProof/>
        </w:rPr>
        <w:t>CONOCIMIENTO DEL LUGAR DE EMPLAZAMIENTO DEL PROYECTO</w:t>
      </w:r>
      <w:r w:rsidR="007026B3">
        <w:rPr>
          <w:noProof/>
        </w:rPr>
        <w:tab/>
      </w:r>
      <w:r>
        <w:rPr>
          <w:noProof/>
        </w:rPr>
        <w:fldChar w:fldCharType="begin"/>
      </w:r>
      <w:r w:rsidR="007026B3">
        <w:rPr>
          <w:noProof/>
        </w:rPr>
        <w:instrText xml:space="preserve"> PAGEREF _Toc426549208 \h </w:instrText>
      </w:r>
      <w:r>
        <w:rPr>
          <w:noProof/>
        </w:rPr>
      </w:r>
      <w:r>
        <w:rPr>
          <w:noProof/>
        </w:rPr>
        <w:fldChar w:fldCharType="separate"/>
      </w:r>
      <w:r w:rsidR="00691414">
        <w:rPr>
          <w:noProof/>
        </w:rPr>
        <w:t>3</w:t>
      </w:r>
      <w:r>
        <w:rPr>
          <w:noProof/>
        </w:rPr>
        <w:fldChar w:fldCharType="end"/>
      </w:r>
    </w:p>
    <w:p w:rsidR="007026B3" w:rsidRDefault="007026B3">
      <w:pPr>
        <w:pStyle w:val="TDC1"/>
        <w:rPr>
          <w:rFonts w:asciiTheme="minorHAnsi" w:eastAsiaTheme="minorEastAsia" w:hAnsiTheme="minorHAnsi" w:cstheme="minorBidi"/>
          <w:b w:val="0"/>
          <w:bCs w:val="0"/>
          <w:caps w:val="0"/>
          <w:noProof/>
          <w:sz w:val="22"/>
          <w:szCs w:val="22"/>
          <w:lang w:val="es-EC" w:eastAsia="es-EC"/>
        </w:rPr>
      </w:pPr>
      <w:r>
        <w:rPr>
          <w:noProof/>
        </w:rPr>
        <w:t>2</w:t>
      </w:r>
      <w:r>
        <w:rPr>
          <w:rFonts w:asciiTheme="minorHAnsi" w:eastAsiaTheme="minorEastAsia" w:hAnsiTheme="minorHAnsi" w:cstheme="minorBidi"/>
          <w:b w:val="0"/>
          <w:bCs w:val="0"/>
          <w:caps w:val="0"/>
          <w:noProof/>
          <w:sz w:val="22"/>
          <w:szCs w:val="22"/>
          <w:lang w:val="es-EC" w:eastAsia="es-EC"/>
        </w:rPr>
        <w:tab/>
      </w:r>
      <w:r w:rsidR="00361735">
        <w:rPr>
          <w:noProof/>
          <w:lang w:val="es-EC"/>
        </w:rPr>
        <w:t>REC</w:t>
      </w:r>
      <w:r>
        <w:rPr>
          <w:noProof/>
        </w:rPr>
        <w:t>ONOCIMIENTO DEL LUGAR DE EMPLAZAMIENTO DEL PROYECTO</w:t>
      </w:r>
      <w:r>
        <w:rPr>
          <w:noProof/>
        </w:rPr>
        <w:tab/>
      </w:r>
      <w:r w:rsidR="00640D31">
        <w:rPr>
          <w:noProof/>
        </w:rPr>
        <w:fldChar w:fldCharType="begin"/>
      </w:r>
      <w:r>
        <w:rPr>
          <w:noProof/>
        </w:rPr>
        <w:instrText xml:space="preserve"> PAGEREF _Toc426549209 \h </w:instrText>
      </w:r>
      <w:r w:rsidR="00640D31">
        <w:rPr>
          <w:noProof/>
        </w:rPr>
      </w:r>
      <w:r w:rsidR="00640D31">
        <w:rPr>
          <w:noProof/>
        </w:rPr>
        <w:fldChar w:fldCharType="separate"/>
      </w:r>
      <w:r w:rsidR="00691414">
        <w:rPr>
          <w:noProof/>
        </w:rPr>
        <w:t>3</w:t>
      </w:r>
      <w:r w:rsidR="00640D31">
        <w:rPr>
          <w:noProof/>
        </w:rPr>
        <w:fldChar w:fldCharType="end"/>
      </w:r>
    </w:p>
    <w:p w:rsidR="007026B3" w:rsidRDefault="007026B3">
      <w:pPr>
        <w:pStyle w:val="TDC1"/>
        <w:rPr>
          <w:rFonts w:asciiTheme="minorHAnsi" w:eastAsiaTheme="minorEastAsia" w:hAnsiTheme="minorHAnsi" w:cstheme="minorBidi"/>
          <w:b w:val="0"/>
          <w:bCs w:val="0"/>
          <w:caps w:val="0"/>
          <w:noProof/>
          <w:sz w:val="22"/>
          <w:szCs w:val="22"/>
          <w:lang w:val="es-EC" w:eastAsia="es-EC"/>
        </w:rPr>
      </w:pPr>
      <w:r>
        <w:rPr>
          <w:noProof/>
          <w:lang w:eastAsia="en-US"/>
        </w:rPr>
        <w:t>3</w:t>
      </w:r>
      <w:r>
        <w:rPr>
          <w:rFonts w:asciiTheme="minorHAnsi" w:eastAsiaTheme="minorEastAsia" w:hAnsiTheme="minorHAnsi" w:cstheme="minorBidi"/>
          <w:b w:val="0"/>
          <w:bCs w:val="0"/>
          <w:caps w:val="0"/>
          <w:noProof/>
          <w:sz w:val="22"/>
          <w:szCs w:val="22"/>
          <w:lang w:val="es-EC" w:eastAsia="es-EC"/>
        </w:rPr>
        <w:tab/>
      </w:r>
      <w:r>
        <w:rPr>
          <w:noProof/>
          <w:lang w:eastAsia="en-US"/>
        </w:rPr>
        <w:t>METODOLOGÍA DE CONSTRUCCIÓN A DESARROLLAR</w:t>
      </w:r>
      <w:r>
        <w:rPr>
          <w:noProof/>
        </w:rPr>
        <w:tab/>
      </w:r>
      <w:r w:rsidR="00640D31">
        <w:rPr>
          <w:noProof/>
        </w:rPr>
        <w:fldChar w:fldCharType="begin"/>
      </w:r>
      <w:r>
        <w:rPr>
          <w:noProof/>
        </w:rPr>
        <w:instrText xml:space="preserve"> PAGEREF _Toc426549210 \h </w:instrText>
      </w:r>
      <w:r w:rsidR="00640D31">
        <w:rPr>
          <w:noProof/>
        </w:rPr>
      </w:r>
      <w:r w:rsidR="00640D31">
        <w:rPr>
          <w:noProof/>
        </w:rPr>
        <w:fldChar w:fldCharType="separate"/>
      </w:r>
      <w:r w:rsidR="00691414">
        <w:rPr>
          <w:noProof/>
        </w:rPr>
        <w:t>4</w:t>
      </w:r>
      <w:r w:rsidR="00640D31">
        <w:rPr>
          <w:noProof/>
        </w:rPr>
        <w:fldChar w:fldCharType="end"/>
      </w:r>
    </w:p>
    <w:p w:rsidR="007026B3" w:rsidRDefault="007026B3">
      <w:pPr>
        <w:pStyle w:val="TDC2"/>
        <w:rPr>
          <w:rFonts w:asciiTheme="minorHAnsi" w:eastAsiaTheme="minorEastAsia" w:hAnsiTheme="minorHAnsi" w:cstheme="minorBidi"/>
          <w:smallCaps w:val="0"/>
          <w:noProof/>
          <w:sz w:val="22"/>
          <w:szCs w:val="22"/>
          <w:lang w:val="es-EC" w:eastAsia="es-EC"/>
        </w:rPr>
      </w:pPr>
      <w:r>
        <w:rPr>
          <w:noProof/>
          <w:lang w:eastAsia="en-US"/>
        </w:rPr>
        <w:t>3.1</w:t>
      </w:r>
      <w:r>
        <w:rPr>
          <w:rFonts w:asciiTheme="minorHAnsi" w:eastAsiaTheme="minorEastAsia" w:hAnsiTheme="minorHAnsi" w:cstheme="minorBidi"/>
          <w:smallCaps w:val="0"/>
          <w:noProof/>
          <w:sz w:val="22"/>
          <w:szCs w:val="22"/>
          <w:lang w:val="es-EC" w:eastAsia="es-EC"/>
        </w:rPr>
        <w:tab/>
      </w:r>
      <w:r>
        <w:rPr>
          <w:noProof/>
          <w:lang w:eastAsia="en-US"/>
        </w:rPr>
        <w:t>SUMINISTRO DE MATERIAL Y EQUIPOS</w:t>
      </w:r>
      <w:r>
        <w:rPr>
          <w:noProof/>
        </w:rPr>
        <w:tab/>
      </w:r>
      <w:r w:rsidR="00640D31">
        <w:rPr>
          <w:noProof/>
        </w:rPr>
        <w:fldChar w:fldCharType="begin"/>
      </w:r>
      <w:r>
        <w:rPr>
          <w:noProof/>
        </w:rPr>
        <w:instrText xml:space="preserve"> PAGEREF _Toc426549211 \h </w:instrText>
      </w:r>
      <w:r w:rsidR="00640D31">
        <w:rPr>
          <w:noProof/>
        </w:rPr>
      </w:r>
      <w:r w:rsidR="00640D31">
        <w:rPr>
          <w:noProof/>
        </w:rPr>
        <w:fldChar w:fldCharType="separate"/>
      </w:r>
      <w:r w:rsidR="00691414">
        <w:rPr>
          <w:noProof/>
        </w:rPr>
        <w:t>4</w:t>
      </w:r>
      <w:r w:rsidR="00640D31">
        <w:rPr>
          <w:noProof/>
        </w:rPr>
        <w:fldChar w:fldCharType="end"/>
      </w:r>
    </w:p>
    <w:p w:rsidR="007026B3" w:rsidRDefault="007026B3">
      <w:pPr>
        <w:pStyle w:val="TDC2"/>
        <w:rPr>
          <w:rFonts w:asciiTheme="minorHAnsi" w:eastAsiaTheme="minorEastAsia" w:hAnsiTheme="minorHAnsi" w:cstheme="minorBidi"/>
          <w:smallCaps w:val="0"/>
          <w:noProof/>
          <w:sz w:val="22"/>
          <w:szCs w:val="22"/>
          <w:lang w:val="es-EC" w:eastAsia="es-EC"/>
        </w:rPr>
      </w:pPr>
      <w:r>
        <w:rPr>
          <w:noProof/>
          <w:lang w:eastAsia="en-US"/>
        </w:rPr>
        <w:t>3.2</w:t>
      </w:r>
      <w:r>
        <w:rPr>
          <w:rFonts w:asciiTheme="minorHAnsi" w:eastAsiaTheme="minorEastAsia" w:hAnsiTheme="minorHAnsi" w:cstheme="minorBidi"/>
          <w:smallCaps w:val="0"/>
          <w:noProof/>
          <w:sz w:val="22"/>
          <w:szCs w:val="22"/>
          <w:lang w:val="es-EC" w:eastAsia="es-EC"/>
        </w:rPr>
        <w:tab/>
      </w:r>
      <w:r>
        <w:rPr>
          <w:noProof/>
          <w:lang w:eastAsia="en-US"/>
        </w:rPr>
        <w:t>ALCANCE DE LOS TRABAJOS</w:t>
      </w:r>
      <w:r>
        <w:rPr>
          <w:noProof/>
        </w:rPr>
        <w:tab/>
      </w:r>
      <w:r w:rsidR="00640D31">
        <w:rPr>
          <w:noProof/>
        </w:rPr>
        <w:fldChar w:fldCharType="begin"/>
      </w:r>
      <w:r>
        <w:rPr>
          <w:noProof/>
        </w:rPr>
        <w:instrText xml:space="preserve"> PAGEREF _Toc426549212 \h </w:instrText>
      </w:r>
      <w:r w:rsidR="00640D31">
        <w:rPr>
          <w:noProof/>
        </w:rPr>
      </w:r>
      <w:r w:rsidR="00640D31">
        <w:rPr>
          <w:noProof/>
        </w:rPr>
        <w:fldChar w:fldCharType="separate"/>
      </w:r>
      <w:r w:rsidR="00691414">
        <w:rPr>
          <w:noProof/>
        </w:rPr>
        <w:t>6</w:t>
      </w:r>
      <w:r w:rsidR="00640D31">
        <w:rPr>
          <w:noProof/>
        </w:rPr>
        <w:fldChar w:fldCharType="end"/>
      </w:r>
    </w:p>
    <w:p w:rsidR="007026B3" w:rsidRDefault="007026B3">
      <w:pPr>
        <w:pStyle w:val="TDC3"/>
        <w:rPr>
          <w:rFonts w:asciiTheme="minorHAnsi" w:eastAsiaTheme="minorEastAsia" w:hAnsiTheme="minorHAnsi" w:cstheme="minorBidi"/>
          <w:iCs w:val="0"/>
          <w:noProof/>
          <w:sz w:val="22"/>
          <w:szCs w:val="22"/>
          <w:lang w:val="es-EC" w:eastAsia="es-EC"/>
        </w:rPr>
      </w:pPr>
      <w:r>
        <w:rPr>
          <w:noProof/>
          <w:lang w:eastAsia="en-US"/>
        </w:rPr>
        <w:t>3.2.1</w:t>
      </w:r>
      <w:r>
        <w:rPr>
          <w:rFonts w:asciiTheme="minorHAnsi" w:eastAsiaTheme="minorEastAsia" w:hAnsiTheme="minorHAnsi" w:cstheme="minorBidi"/>
          <w:iCs w:val="0"/>
          <w:noProof/>
          <w:sz w:val="22"/>
          <w:szCs w:val="22"/>
          <w:lang w:val="es-EC" w:eastAsia="es-EC"/>
        </w:rPr>
        <w:tab/>
      </w:r>
      <w:r>
        <w:rPr>
          <w:noProof/>
          <w:lang w:eastAsia="en-US"/>
        </w:rPr>
        <w:t>LIMPIEZA GENERAL</w:t>
      </w:r>
      <w:r>
        <w:rPr>
          <w:noProof/>
        </w:rPr>
        <w:tab/>
      </w:r>
      <w:r w:rsidR="00640D31">
        <w:rPr>
          <w:noProof/>
        </w:rPr>
        <w:fldChar w:fldCharType="begin"/>
      </w:r>
      <w:r>
        <w:rPr>
          <w:noProof/>
        </w:rPr>
        <w:instrText xml:space="preserve"> PAGEREF _Toc426549213 \h </w:instrText>
      </w:r>
      <w:r w:rsidR="00640D31">
        <w:rPr>
          <w:noProof/>
        </w:rPr>
      </w:r>
      <w:r w:rsidR="00640D31">
        <w:rPr>
          <w:noProof/>
        </w:rPr>
        <w:fldChar w:fldCharType="separate"/>
      </w:r>
      <w:r w:rsidR="00691414">
        <w:rPr>
          <w:noProof/>
        </w:rPr>
        <w:t>6</w:t>
      </w:r>
      <w:r w:rsidR="00640D31">
        <w:rPr>
          <w:noProof/>
        </w:rPr>
        <w:fldChar w:fldCharType="end"/>
      </w:r>
    </w:p>
    <w:p w:rsidR="007026B3" w:rsidRDefault="007026B3">
      <w:pPr>
        <w:pStyle w:val="TDC3"/>
        <w:rPr>
          <w:rFonts w:asciiTheme="minorHAnsi" w:eastAsiaTheme="minorEastAsia" w:hAnsiTheme="minorHAnsi" w:cstheme="minorBidi"/>
          <w:iCs w:val="0"/>
          <w:noProof/>
          <w:sz w:val="22"/>
          <w:szCs w:val="22"/>
          <w:lang w:val="es-EC" w:eastAsia="es-EC"/>
        </w:rPr>
      </w:pPr>
      <w:r>
        <w:rPr>
          <w:noProof/>
          <w:lang w:eastAsia="en-US"/>
        </w:rPr>
        <w:t>3.2.2</w:t>
      </w:r>
      <w:r>
        <w:rPr>
          <w:rFonts w:asciiTheme="minorHAnsi" w:eastAsiaTheme="minorEastAsia" w:hAnsiTheme="minorHAnsi" w:cstheme="minorBidi"/>
          <w:iCs w:val="0"/>
          <w:noProof/>
          <w:sz w:val="22"/>
          <w:szCs w:val="22"/>
          <w:lang w:val="es-EC" w:eastAsia="es-EC"/>
        </w:rPr>
        <w:tab/>
      </w:r>
      <w:r>
        <w:rPr>
          <w:noProof/>
          <w:lang w:eastAsia="en-US"/>
        </w:rPr>
        <w:t>IMPLANTACIÓN EN OBRA</w:t>
      </w:r>
      <w:r>
        <w:rPr>
          <w:noProof/>
        </w:rPr>
        <w:tab/>
      </w:r>
      <w:r w:rsidR="00640D31">
        <w:rPr>
          <w:noProof/>
        </w:rPr>
        <w:fldChar w:fldCharType="begin"/>
      </w:r>
      <w:r>
        <w:rPr>
          <w:noProof/>
        </w:rPr>
        <w:instrText xml:space="preserve"> PAGEREF _Toc426549214 \h </w:instrText>
      </w:r>
      <w:r w:rsidR="00640D31">
        <w:rPr>
          <w:noProof/>
        </w:rPr>
      </w:r>
      <w:r w:rsidR="00640D31">
        <w:rPr>
          <w:noProof/>
        </w:rPr>
        <w:fldChar w:fldCharType="separate"/>
      </w:r>
      <w:r w:rsidR="00691414">
        <w:rPr>
          <w:noProof/>
        </w:rPr>
        <w:t>7</w:t>
      </w:r>
      <w:r w:rsidR="00640D31">
        <w:rPr>
          <w:noProof/>
        </w:rPr>
        <w:fldChar w:fldCharType="end"/>
      </w:r>
    </w:p>
    <w:p w:rsidR="007026B3" w:rsidRDefault="007026B3">
      <w:pPr>
        <w:pStyle w:val="TDC3"/>
        <w:rPr>
          <w:rFonts w:asciiTheme="minorHAnsi" w:eastAsiaTheme="minorEastAsia" w:hAnsiTheme="minorHAnsi" w:cstheme="minorBidi"/>
          <w:iCs w:val="0"/>
          <w:noProof/>
          <w:sz w:val="22"/>
          <w:szCs w:val="22"/>
          <w:lang w:val="es-EC" w:eastAsia="es-EC"/>
        </w:rPr>
      </w:pPr>
      <w:r>
        <w:rPr>
          <w:noProof/>
          <w:lang w:eastAsia="en-US"/>
        </w:rPr>
        <w:t>3.2.3</w:t>
      </w:r>
      <w:r>
        <w:rPr>
          <w:rFonts w:asciiTheme="minorHAnsi" w:eastAsiaTheme="minorEastAsia" w:hAnsiTheme="minorHAnsi" w:cstheme="minorBidi"/>
          <w:iCs w:val="0"/>
          <w:noProof/>
          <w:sz w:val="22"/>
          <w:szCs w:val="22"/>
          <w:lang w:val="es-EC" w:eastAsia="es-EC"/>
        </w:rPr>
        <w:tab/>
      </w:r>
      <w:r>
        <w:rPr>
          <w:noProof/>
          <w:lang w:eastAsia="en-US"/>
        </w:rPr>
        <w:t>DEMOLICIONES Y DESMONTE</w:t>
      </w:r>
      <w:r>
        <w:rPr>
          <w:noProof/>
        </w:rPr>
        <w:tab/>
      </w:r>
      <w:r w:rsidR="00640D31">
        <w:rPr>
          <w:noProof/>
        </w:rPr>
        <w:fldChar w:fldCharType="begin"/>
      </w:r>
      <w:r>
        <w:rPr>
          <w:noProof/>
        </w:rPr>
        <w:instrText xml:space="preserve"> PAGEREF _Toc426549215 \h </w:instrText>
      </w:r>
      <w:r w:rsidR="00640D31">
        <w:rPr>
          <w:noProof/>
        </w:rPr>
      </w:r>
      <w:r w:rsidR="00640D31">
        <w:rPr>
          <w:noProof/>
        </w:rPr>
        <w:fldChar w:fldCharType="separate"/>
      </w:r>
      <w:r w:rsidR="00691414">
        <w:rPr>
          <w:noProof/>
        </w:rPr>
        <w:t>9</w:t>
      </w:r>
      <w:r w:rsidR="00640D31">
        <w:rPr>
          <w:noProof/>
        </w:rPr>
        <w:fldChar w:fldCharType="end"/>
      </w:r>
    </w:p>
    <w:p w:rsidR="007026B3" w:rsidRDefault="007026B3">
      <w:pPr>
        <w:pStyle w:val="TDC3"/>
        <w:rPr>
          <w:rFonts w:asciiTheme="minorHAnsi" w:eastAsiaTheme="minorEastAsia" w:hAnsiTheme="minorHAnsi" w:cstheme="minorBidi"/>
          <w:iCs w:val="0"/>
          <w:noProof/>
          <w:sz w:val="22"/>
          <w:szCs w:val="22"/>
          <w:lang w:val="es-EC" w:eastAsia="es-EC"/>
        </w:rPr>
      </w:pPr>
      <w:r>
        <w:rPr>
          <w:noProof/>
          <w:lang w:eastAsia="en-US"/>
        </w:rPr>
        <w:t>3.2.4</w:t>
      </w:r>
      <w:r>
        <w:rPr>
          <w:rFonts w:asciiTheme="minorHAnsi" w:eastAsiaTheme="minorEastAsia" w:hAnsiTheme="minorHAnsi" w:cstheme="minorBidi"/>
          <w:iCs w:val="0"/>
          <w:noProof/>
          <w:sz w:val="22"/>
          <w:szCs w:val="22"/>
          <w:lang w:val="es-EC" w:eastAsia="es-EC"/>
        </w:rPr>
        <w:tab/>
      </w:r>
      <w:r>
        <w:rPr>
          <w:noProof/>
          <w:lang w:eastAsia="en-US"/>
        </w:rPr>
        <w:t>ESTRUCTURA</w:t>
      </w:r>
      <w:r>
        <w:rPr>
          <w:noProof/>
        </w:rPr>
        <w:tab/>
      </w:r>
      <w:r w:rsidR="00640D31">
        <w:rPr>
          <w:noProof/>
        </w:rPr>
        <w:fldChar w:fldCharType="begin"/>
      </w:r>
      <w:r>
        <w:rPr>
          <w:noProof/>
        </w:rPr>
        <w:instrText xml:space="preserve"> PAGEREF _Toc426549216 \h </w:instrText>
      </w:r>
      <w:r w:rsidR="00640D31">
        <w:rPr>
          <w:noProof/>
        </w:rPr>
      </w:r>
      <w:r w:rsidR="00640D31">
        <w:rPr>
          <w:noProof/>
        </w:rPr>
        <w:fldChar w:fldCharType="separate"/>
      </w:r>
      <w:r w:rsidR="00691414">
        <w:rPr>
          <w:noProof/>
        </w:rPr>
        <w:t>10</w:t>
      </w:r>
      <w:r w:rsidR="00640D31">
        <w:rPr>
          <w:noProof/>
        </w:rPr>
        <w:fldChar w:fldCharType="end"/>
      </w:r>
    </w:p>
    <w:p w:rsidR="007026B3" w:rsidRDefault="007026B3">
      <w:pPr>
        <w:pStyle w:val="TDC3"/>
        <w:rPr>
          <w:rFonts w:asciiTheme="minorHAnsi" w:eastAsiaTheme="minorEastAsia" w:hAnsiTheme="minorHAnsi" w:cstheme="minorBidi"/>
          <w:iCs w:val="0"/>
          <w:noProof/>
          <w:sz w:val="22"/>
          <w:szCs w:val="22"/>
          <w:lang w:val="es-EC" w:eastAsia="es-EC"/>
        </w:rPr>
      </w:pPr>
      <w:r>
        <w:rPr>
          <w:noProof/>
          <w:lang w:eastAsia="en-US"/>
        </w:rPr>
        <w:t>3.2.5</w:t>
      </w:r>
      <w:r>
        <w:rPr>
          <w:rFonts w:asciiTheme="minorHAnsi" w:eastAsiaTheme="minorEastAsia" w:hAnsiTheme="minorHAnsi" w:cstheme="minorBidi"/>
          <w:iCs w:val="0"/>
          <w:noProof/>
          <w:sz w:val="22"/>
          <w:szCs w:val="22"/>
          <w:lang w:val="es-EC" w:eastAsia="es-EC"/>
        </w:rPr>
        <w:tab/>
      </w:r>
      <w:r>
        <w:rPr>
          <w:noProof/>
          <w:lang w:eastAsia="en-US"/>
        </w:rPr>
        <w:t>ALBAÑILERÍA</w:t>
      </w:r>
      <w:r>
        <w:rPr>
          <w:noProof/>
        </w:rPr>
        <w:tab/>
      </w:r>
      <w:r w:rsidR="00640D31">
        <w:rPr>
          <w:noProof/>
        </w:rPr>
        <w:fldChar w:fldCharType="begin"/>
      </w:r>
      <w:r>
        <w:rPr>
          <w:noProof/>
        </w:rPr>
        <w:instrText xml:space="preserve"> PAGEREF _Toc426549217 \h </w:instrText>
      </w:r>
      <w:r w:rsidR="00640D31">
        <w:rPr>
          <w:noProof/>
        </w:rPr>
      </w:r>
      <w:r w:rsidR="00640D31">
        <w:rPr>
          <w:noProof/>
        </w:rPr>
        <w:fldChar w:fldCharType="separate"/>
      </w:r>
      <w:r w:rsidR="00691414">
        <w:rPr>
          <w:noProof/>
        </w:rPr>
        <w:t>12</w:t>
      </w:r>
      <w:r w:rsidR="00640D31">
        <w:rPr>
          <w:noProof/>
        </w:rPr>
        <w:fldChar w:fldCharType="end"/>
      </w:r>
    </w:p>
    <w:p w:rsidR="007026B3" w:rsidRDefault="007026B3">
      <w:pPr>
        <w:pStyle w:val="TDC3"/>
        <w:rPr>
          <w:rFonts w:asciiTheme="minorHAnsi" w:eastAsiaTheme="minorEastAsia" w:hAnsiTheme="minorHAnsi" w:cstheme="minorBidi"/>
          <w:iCs w:val="0"/>
          <w:noProof/>
          <w:sz w:val="22"/>
          <w:szCs w:val="22"/>
          <w:lang w:val="es-EC" w:eastAsia="es-EC"/>
        </w:rPr>
      </w:pPr>
      <w:r>
        <w:rPr>
          <w:noProof/>
          <w:lang w:eastAsia="en-US"/>
        </w:rPr>
        <w:t>3.2.6</w:t>
      </w:r>
      <w:r>
        <w:rPr>
          <w:rFonts w:asciiTheme="minorHAnsi" w:eastAsiaTheme="minorEastAsia" w:hAnsiTheme="minorHAnsi" w:cstheme="minorBidi"/>
          <w:iCs w:val="0"/>
          <w:noProof/>
          <w:sz w:val="22"/>
          <w:szCs w:val="22"/>
          <w:lang w:val="es-EC" w:eastAsia="es-EC"/>
        </w:rPr>
        <w:tab/>
      </w:r>
      <w:r>
        <w:rPr>
          <w:noProof/>
          <w:lang w:eastAsia="en-US"/>
        </w:rPr>
        <w:t>PINTURA</w:t>
      </w:r>
      <w:r>
        <w:rPr>
          <w:noProof/>
        </w:rPr>
        <w:tab/>
      </w:r>
      <w:r w:rsidR="00640D31">
        <w:rPr>
          <w:noProof/>
        </w:rPr>
        <w:fldChar w:fldCharType="begin"/>
      </w:r>
      <w:r>
        <w:rPr>
          <w:noProof/>
        </w:rPr>
        <w:instrText xml:space="preserve"> PAGEREF _Toc426549218 \h </w:instrText>
      </w:r>
      <w:r w:rsidR="00640D31">
        <w:rPr>
          <w:noProof/>
        </w:rPr>
      </w:r>
      <w:r w:rsidR="00640D31">
        <w:rPr>
          <w:noProof/>
        </w:rPr>
        <w:fldChar w:fldCharType="separate"/>
      </w:r>
      <w:r w:rsidR="00691414">
        <w:rPr>
          <w:noProof/>
        </w:rPr>
        <w:t>26</w:t>
      </w:r>
      <w:r w:rsidR="00640D31">
        <w:rPr>
          <w:noProof/>
        </w:rPr>
        <w:fldChar w:fldCharType="end"/>
      </w:r>
    </w:p>
    <w:p w:rsidR="007026B3" w:rsidRDefault="007026B3">
      <w:pPr>
        <w:pStyle w:val="TDC3"/>
        <w:rPr>
          <w:rFonts w:asciiTheme="minorHAnsi" w:eastAsiaTheme="minorEastAsia" w:hAnsiTheme="minorHAnsi" w:cstheme="minorBidi"/>
          <w:iCs w:val="0"/>
          <w:noProof/>
          <w:sz w:val="22"/>
          <w:szCs w:val="22"/>
          <w:lang w:val="es-EC" w:eastAsia="es-EC"/>
        </w:rPr>
      </w:pPr>
      <w:r>
        <w:rPr>
          <w:noProof/>
          <w:lang w:eastAsia="en-US"/>
        </w:rPr>
        <w:t>3.2.7</w:t>
      </w:r>
      <w:r>
        <w:rPr>
          <w:rFonts w:asciiTheme="minorHAnsi" w:eastAsiaTheme="minorEastAsia" w:hAnsiTheme="minorHAnsi" w:cstheme="minorBidi"/>
          <w:iCs w:val="0"/>
          <w:noProof/>
          <w:sz w:val="22"/>
          <w:szCs w:val="22"/>
          <w:lang w:val="es-EC" w:eastAsia="es-EC"/>
        </w:rPr>
        <w:tab/>
      </w:r>
      <w:r>
        <w:rPr>
          <w:noProof/>
          <w:lang w:eastAsia="en-US"/>
        </w:rPr>
        <w:t>ACONDICIONAMIENTO SANITARIO</w:t>
      </w:r>
      <w:r>
        <w:rPr>
          <w:noProof/>
        </w:rPr>
        <w:tab/>
      </w:r>
      <w:r w:rsidR="00640D31">
        <w:rPr>
          <w:noProof/>
        </w:rPr>
        <w:fldChar w:fldCharType="begin"/>
      </w:r>
      <w:r>
        <w:rPr>
          <w:noProof/>
        </w:rPr>
        <w:instrText xml:space="preserve"> PAGEREF _Toc426549219 \h </w:instrText>
      </w:r>
      <w:r w:rsidR="00640D31">
        <w:rPr>
          <w:noProof/>
        </w:rPr>
      </w:r>
      <w:r w:rsidR="00640D31">
        <w:rPr>
          <w:noProof/>
        </w:rPr>
        <w:fldChar w:fldCharType="separate"/>
      </w:r>
      <w:r w:rsidR="00691414">
        <w:rPr>
          <w:noProof/>
        </w:rPr>
        <w:t>28</w:t>
      </w:r>
      <w:r w:rsidR="00640D31">
        <w:rPr>
          <w:noProof/>
        </w:rPr>
        <w:fldChar w:fldCharType="end"/>
      </w:r>
    </w:p>
    <w:p w:rsidR="007026B3" w:rsidRDefault="007026B3">
      <w:pPr>
        <w:pStyle w:val="TDC3"/>
        <w:rPr>
          <w:rFonts w:asciiTheme="minorHAnsi" w:eastAsiaTheme="minorEastAsia" w:hAnsiTheme="minorHAnsi" w:cstheme="minorBidi"/>
          <w:iCs w:val="0"/>
          <w:noProof/>
          <w:sz w:val="22"/>
          <w:szCs w:val="22"/>
          <w:lang w:val="es-EC" w:eastAsia="es-EC"/>
        </w:rPr>
      </w:pPr>
      <w:r>
        <w:rPr>
          <w:noProof/>
          <w:lang w:eastAsia="en-US"/>
        </w:rPr>
        <w:t>3.2.8</w:t>
      </w:r>
      <w:r>
        <w:rPr>
          <w:rFonts w:asciiTheme="minorHAnsi" w:eastAsiaTheme="minorEastAsia" w:hAnsiTheme="minorHAnsi" w:cstheme="minorBidi"/>
          <w:iCs w:val="0"/>
          <w:noProof/>
          <w:sz w:val="22"/>
          <w:szCs w:val="22"/>
          <w:lang w:val="es-EC" w:eastAsia="es-EC"/>
        </w:rPr>
        <w:tab/>
      </w:r>
      <w:r>
        <w:rPr>
          <w:noProof/>
          <w:lang w:eastAsia="en-US"/>
        </w:rPr>
        <w:t>ACONDICIONAMIENTO ELÉCTRICO</w:t>
      </w:r>
      <w:r>
        <w:rPr>
          <w:noProof/>
        </w:rPr>
        <w:tab/>
      </w:r>
      <w:r w:rsidR="00640D31">
        <w:rPr>
          <w:noProof/>
        </w:rPr>
        <w:fldChar w:fldCharType="begin"/>
      </w:r>
      <w:r>
        <w:rPr>
          <w:noProof/>
        </w:rPr>
        <w:instrText xml:space="preserve"> PAGEREF _Toc426549220 \h </w:instrText>
      </w:r>
      <w:r w:rsidR="00640D31">
        <w:rPr>
          <w:noProof/>
        </w:rPr>
      </w:r>
      <w:r w:rsidR="00640D31">
        <w:rPr>
          <w:noProof/>
        </w:rPr>
        <w:fldChar w:fldCharType="separate"/>
      </w:r>
      <w:r w:rsidR="00691414">
        <w:rPr>
          <w:noProof/>
        </w:rPr>
        <w:t>42</w:t>
      </w:r>
      <w:r w:rsidR="00640D31">
        <w:rPr>
          <w:noProof/>
        </w:rPr>
        <w:fldChar w:fldCharType="end"/>
      </w:r>
    </w:p>
    <w:p w:rsidR="007026B3" w:rsidRDefault="007026B3">
      <w:pPr>
        <w:pStyle w:val="TDC3"/>
        <w:rPr>
          <w:rFonts w:asciiTheme="minorHAnsi" w:eastAsiaTheme="minorEastAsia" w:hAnsiTheme="minorHAnsi" w:cstheme="minorBidi"/>
          <w:iCs w:val="0"/>
          <w:noProof/>
          <w:sz w:val="22"/>
          <w:szCs w:val="22"/>
          <w:lang w:val="es-EC" w:eastAsia="es-EC"/>
        </w:rPr>
      </w:pPr>
      <w:r>
        <w:rPr>
          <w:noProof/>
          <w:lang w:eastAsia="en-US"/>
        </w:rPr>
        <w:t>3.2.9</w:t>
      </w:r>
      <w:r>
        <w:rPr>
          <w:rFonts w:asciiTheme="minorHAnsi" w:eastAsiaTheme="minorEastAsia" w:hAnsiTheme="minorHAnsi" w:cstheme="minorBidi"/>
          <w:iCs w:val="0"/>
          <w:noProof/>
          <w:sz w:val="22"/>
          <w:szCs w:val="22"/>
          <w:lang w:val="es-EC" w:eastAsia="es-EC"/>
        </w:rPr>
        <w:tab/>
      </w:r>
      <w:r>
        <w:rPr>
          <w:noProof/>
          <w:lang w:eastAsia="en-US"/>
        </w:rPr>
        <w:t>LIMPIEZA DE OBRA</w:t>
      </w:r>
      <w:r>
        <w:rPr>
          <w:noProof/>
        </w:rPr>
        <w:tab/>
      </w:r>
      <w:r w:rsidR="00640D31">
        <w:rPr>
          <w:noProof/>
        </w:rPr>
        <w:fldChar w:fldCharType="begin"/>
      </w:r>
      <w:r>
        <w:rPr>
          <w:noProof/>
        </w:rPr>
        <w:instrText xml:space="preserve"> PAGEREF _Toc426549221 \h </w:instrText>
      </w:r>
      <w:r w:rsidR="00640D31">
        <w:rPr>
          <w:noProof/>
        </w:rPr>
      </w:r>
      <w:r w:rsidR="00640D31">
        <w:rPr>
          <w:noProof/>
        </w:rPr>
        <w:fldChar w:fldCharType="separate"/>
      </w:r>
      <w:r w:rsidR="00691414">
        <w:rPr>
          <w:noProof/>
        </w:rPr>
        <w:t>52</w:t>
      </w:r>
      <w:r w:rsidR="00640D31">
        <w:rPr>
          <w:noProof/>
        </w:rPr>
        <w:fldChar w:fldCharType="end"/>
      </w:r>
    </w:p>
    <w:p w:rsidR="00951488" w:rsidRPr="0020731D" w:rsidRDefault="00640D31" w:rsidP="00D87545">
      <w:pPr>
        <w:ind w:firstLine="0"/>
        <w:rPr>
          <w:rFonts w:cs="Arial"/>
        </w:rPr>
      </w:pPr>
      <w:r w:rsidRPr="0020731D">
        <w:rPr>
          <w:rFonts w:cs="Arial"/>
        </w:rPr>
        <w:fldChar w:fldCharType="end"/>
      </w:r>
      <w:r w:rsidR="00951488" w:rsidRPr="0020731D">
        <w:rPr>
          <w:rFonts w:cs="Arial"/>
        </w:rPr>
        <w:br w:type="page"/>
      </w:r>
    </w:p>
    <w:p w:rsidR="003964B7" w:rsidRPr="0020731D" w:rsidRDefault="009E4027" w:rsidP="009E4027">
      <w:pPr>
        <w:pStyle w:val="Ttulo1"/>
        <w:rPr>
          <w:szCs w:val="24"/>
        </w:rPr>
      </w:pPr>
      <w:bookmarkStart w:id="1" w:name="_Toc426549208"/>
      <w:r w:rsidRPr="009E4027">
        <w:rPr>
          <w:szCs w:val="24"/>
        </w:rPr>
        <w:lastRenderedPageBreak/>
        <w:t>LUGAR DE EMPLAZAMIENTO DEL PROYECTO</w:t>
      </w:r>
      <w:bookmarkEnd w:id="1"/>
    </w:p>
    <w:p w:rsidR="009E4027" w:rsidRPr="0020731D" w:rsidRDefault="009E4027" w:rsidP="009E4027">
      <w:pPr>
        <w:ind w:firstLine="0"/>
        <w:mirrorIndents/>
        <w:rPr>
          <w:rFonts w:cs="Arial"/>
        </w:rPr>
      </w:pPr>
      <w:r w:rsidRPr="0020731D">
        <w:rPr>
          <w:rFonts w:cs="Arial"/>
        </w:rPr>
        <w:t xml:space="preserve">La ESPOL consta de varios Centros de Investigación involucrados con empresas del país y del exterior; de igual manera en ESPOL existen varios Programas Académicos especializados en los distintos niveles académicos como tecnologías, ingenierías, maestrías y doctorado. Existen varios Campus o extensiones que están ubicados en distintas provincias del Ecuador. </w:t>
      </w:r>
    </w:p>
    <w:p w:rsidR="009E4027" w:rsidRDefault="009E4027" w:rsidP="0020731D">
      <w:pPr>
        <w:ind w:firstLine="0"/>
        <w:mirrorIndents/>
        <w:rPr>
          <w:rFonts w:cs="Arial"/>
        </w:rPr>
      </w:pPr>
      <w:r w:rsidRPr="009E4027">
        <w:rPr>
          <w:rFonts w:cs="Arial"/>
        </w:rPr>
        <w:t xml:space="preserve">Para la etapa de preparación de la oferta, la etapa de planificación y para la </w:t>
      </w:r>
      <w:r w:rsidRPr="000F7E93">
        <w:rPr>
          <w:rFonts w:cs="Arial"/>
        </w:rPr>
        <w:t xml:space="preserve">ejecución de la construcción del proyecto </w:t>
      </w:r>
      <w:r w:rsidR="000F7E93">
        <w:rPr>
          <w:rFonts w:cs="Arial"/>
        </w:rPr>
        <w:t>"</w:t>
      </w:r>
      <w:r w:rsidR="000F7E93" w:rsidRPr="000F7E93">
        <w:rPr>
          <w:rFonts w:cs="Arial"/>
          <w:iCs/>
        </w:rPr>
        <w:t>ESTUDIOS DEFINITIVOS QUE PERMITAN LA CONSTRUCCION DE LAS OBRAS NUEVAS PARA EL CENAIM</w:t>
      </w:r>
      <w:r w:rsidR="000F7E93" w:rsidRPr="000F7E93">
        <w:rPr>
          <w:rFonts w:cs="Arial"/>
        </w:rPr>
        <w:t>, UBICADOS EN EL SECTOR SAN PEDRO DE MANGLARALTO DEL CANTON Y PROVINCIA DE SANTA ELENA</w:t>
      </w:r>
      <w:r w:rsidR="000F7E93">
        <w:rPr>
          <w:rFonts w:cs="Arial"/>
        </w:rPr>
        <w:t>"</w:t>
      </w:r>
      <w:r w:rsidRPr="000F7E93">
        <w:rPr>
          <w:rFonts w:cs="Arial"/>
        </w:rPr>
        <w:t xml:space="preserve"> se realizó en cumplimiento del Pliego de Condiciones Técnico –</w:t>
      </w:r>
      <w:r w:rsidRPr="009E4027">
        <w:rPr>
          <w:rFonts w:cs="Arial"/>
        </w:rPr>
        <w:t xml:space="preserve"> Administrativas, la visita a la zona de la obra, con el objetivo de conocer las condiciones del terreno y las características propias de la zona de influencia del proyecto en forma general; de los recursos que podrían disponerse y de las condiciones de habitabilidad, alimentación y transporte obteniendo datos de distancias entre puntos estratégicos que representan el apoyo logístico, además del acceso carretero disponible</w:t>
      </w:r>
      <w:r>
        <w:rPr>
          <w:rFonts w:cs="Arial"/>
        </w:rPr>
        <w:t>.</w:t>
      </w:r>
    </w:p>
    <w:p w:rsidR="00DE3C9C" w:rsidRDefault="000F7E93" w:rsidP="00DE3C9C">
      <w:pPr>
        <w:pStyle w:val="Ttulo1"/>
      </w:pPr>
      <w:bookmarkStart w:id="2" w:name="_Toc426549209"/>
      <w:r>
        <w:t>RE</w:t>
      </w:r>
      <w:r w:rsidR="00DE3C9C" w:rsidRPr="00DE3C9C">
        <w:t>CONOCIMIENTO DEL LUGAR DE EMPLAZAMIENTO DEL PROYECTO</w:t>
      </w:r>
      <w:bookmarkEnd w:id="2"/>
    </w:p>
    <w:p w:rsidR="00DE3C9C" w:rsidRDefault="00DE3C9C" w:rsidP="00DE3C9C">
      <w:r>
        <w:t xml:space="preserve">De a cuerdo al reconocimiento realizado en la visita a la zona de influencia del Proyecto, se ha visto que no es necesario el alquiler de inmuebles en los sectores elegidos como campamento principal para la instalación de los ambientes requeridos destinados al personal técnico (Residente de Obra y Especialistas); disposición de los ambientes necesarios destinados al almacén central donde se concentrará todo el material destinado a la ejecución de obras del proyecto sí existen en el área a intervenir; sin embargo, se considera el </w:t>
      </w:r>
      <w:proofErr w:type="spellStart"/>
      <w:r>
        <w:t>alquieler</w:t>
      </w:r>
      <w:proofErr w:type="spellEnd"/>
      <w:r>
        <w:t xml:space="preserve"> de lugares que cuenten con la disposición de ambientes destinados a la cocina y comedor para la alimentación de todo el personal; mientras que la disposición de ambientes destinados a dormitorios que serán utilizados por todo el personal asignado a la obra, se pueden encontrar en el campo de la obra; la disposición de garajes destinados a todo el parque automotor destinado a la obra, estará a consideración del contratista. </w:t>
      </w:r>
    </w:p>
    <w:p w:rsidR="00361735" w:rsidRDefault="00361735" w:rsidP="00DE3C9C">
      <w:r>
        <w:t>Las obras a emplazar en este proyecto son las siguientes:</w:t>
      </w:r>
    </w:p>
    <w:tbl>
      <w:tblPr>
        <w:tblW w:w="7891" w:type="dxa"/>
        <w:tblInd w:w="65" w:type="dxa"/>
        <w:tblCellMar>
          <w:left w:w="70" w:type="dxa"/>
          <w:right w:w="70" w:type="dxa"/>
        </w:tblCellMar>
        <w:tblLook w:val="04A0" w:firstRow="1" w:lastRow="0" w:firstColumn="1" w:lastColumn="0" w:noHBand="0" w:noVBand="1"/>
      </w:tblPr>
      <w:tblGrid>
        <w:gridCol w:w="880"/>
        <w:gridCol w:w="6071"/>
        <w:gridCol w:w="940"/>
      </w:tblGrid>
      <w:tr w:rsidR="00361735" w:rsidRPr="00361735" w:rsidTr="0053680B">
        <w:trPr>
          <w:trHeight w:val="435"/>
        </w:trPr>
        <w:tc>
          <w:tcPr>
            <w:tcW w:w="880" w:type="dxa"/>
            <w:tcBorders>
              <w:top w:val="single" w:sz="8" w:space="0" w:color="auto"/>
              <w:left w:val="single" w:sz="4" w:space="0" w:color="auto"/>
              <w:bottom w:val="single" w:sz="8" w:space="0" w:color="auto"/>
              <w:right w:val="single" w:sz="4" w:space="0" w:color="auto"/>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b/>
                <w:bCs/>
                <w:color w:val="000000"/>
                <w:sz w:val="16"/>
                <w:szCs w:val="16"/>
                <w:lang w:eastAsia="es-ES"/>
              </w:rPr>
            </w:pPr>
            <w:r w:rsidRPr="00361735">
              <w:rPr>
                <w:rFonts w:ascii="Verdana" w:eastAsia="Times New Roman" w:hAnsi="Verdana"/>
                <w:b/>
                <w:bCs/>
                <w:color w:val="000000"/>
                <w:sz w:val="16"/>
                <w:szCs w:val="16"/>
                <w:lang w:eastAsia="es-ES"/>
              </w:rPr>
              <w:lastRenderedPageBreak/>
              <w:t>SECTOR</w:t>
            </w:r>
          </w:p>
        </w:tc>
        <w:tc>
          <w:tcPr>
            <w:tcW w:w="6071" w:type="dxa"/>
            <w:tcBorders>
              <w:top w:val="single" w:sz="8" w:space="0" w:color="auto"/>
              <w:left w:val="nil"/>
              <w:bottom w:val="single" w:sz="8" w:space="0" w:color="auto"/>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b/>
                <w:bCs/>
                <w:color w:val="000000"/>
                <w:sz w:val="16"/>
                <w:szCs w:val="16"/>
                <w:lang w:eastAsia="es-ES"/>
              </w:rPr>
            </w:pPr>
            <w:r w:rsidRPr="00361735">
              <w:rPr>
                <w:rFonts w:ascii="Verdana" w:eastAsia="Times New Roman" w:hAnsi="Verdana"/>
                <w:b/>
                <w:bCs/>
                <w:color w:val="000000"/>
                <w:sz w:val="16"/>
                <w:szCs w:val="16"/>
                <w:lang w:eastAsia="es-ES"/>
              </w:rPr>
              <w:t>DESCRIPCION</w:t>
            </w:r>
          </w:p>
        </w:tc>
        <w:tc>
          <w:tcPr>
            <w:tcW w:w="940" w:type="dxa"/>
            <w:tcBorders>
              <w:top w:val="single" w:sz="8" w:space="0" w:color="auto"/>
              <w:left w:val="nil"/>
              <w:bottom w:val="single" w:sz="8" w:space="0" w:color="auto"/>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center"/>
              <w:rPr>
                <w:rFonts w:ascii="Verdana" w:eastAsia="Times New Roman" w:hAnsi="Verdana"/>
                <w:b/>
                <w:bCs/>
                <w:color w:val="000000"/>
                <w:sz w:val="16"/>
                <w:szCs w:val="16"/>
                <w:lang w:eastAsia="es-ES"/>
              </w:rPr>
            </w:pPr>
            <w:r w:rsidRPr="00361735">
              <w:rPr>
                <w:rFonts w:ascii="Verdana" w:eastAsia="Times New Roman" w:hAnsi="Verdana"/>
                <w:b/>
                <w:bCs/>
                <w:color w:val="000000"/>
                <w:sz w:val="16"/>
                <w:szCs w:val="16"/>
                <w:lang w:eastAsia="es-ES"/>
              </w:rPr>
              <w:t>UNIDAD</w:t>
            </w:r>
          </w:p>
        </w:tc>
      </w:tr>
      <w:tr w:rsidR="00361735" w:rsidRPr="00361735" w:rsidTr="0053680B">
        <w:trPr>
          <w:trHeight w:val="225"/>
        </w:trPr>
        <w:tc>
          <w:tcPr>
            <w:tcW w:w="880"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A</w:t>
            </w:r>
          </w:p>
        </w:tc>
        <w:tc>
          <w:tcPr>
            <w:tcW w:w="6071" w:type="dxa"/>
            <w:tcBorders>
              <w:top w:val="single" w:sz="4" w:space="0" w:color="000000"/>
              <w:left w:val="nil"/>
              <w:bottom w:val="single" w:sz="4" w:space="0" w:color="000000"/>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left"/>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SECTOR A: OBRAS NUEVAS CENAIM</w:t>
            </w:r>
          </w:p>
        </w:tc>
        <w:tc>
          <w:tcPr>
            <w:tcW w:w="940" w:type="dxa"/>
            <w:tcBorders>
              <w:top w:val="single" w:sz="4" w:space="0" w:color="000000"/>
              <w:left w:val="nil"/>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 </w:t>
            </w:r>
          </w:p>
        </w:tc>
      </w:tr>
      <w:tr w:rsidR="00361735" w:rsidRPr="00361735" w:rsidTr="0053680B">
        <w:trPr>
          <w:trHeight w:val="225"/>
        </w:trPr>
        <w:tc>
          <w:tcPr>
            <w:tcW w:w="880" w:type="dxa"/>
            <w:tcBorders>
              <w:top w:val="nil"/>
              <w:left w:val="single" w:sz="4" w:space="0" w:color="000000"/>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A1</w:t>
            </w:r>
          </w:p>
        </w:tc>
        <w:tc>
          <w:tcPr>
            <w:tcW w:w="6071" w:type="dxa"/>
            <w:tcBorders>
              <w:top w:val="nil"/>
              <w:left w:val="nil"/>
              <w:bottom w:val="single" w:sz="4" w:space="0" w:color="000000"/>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left"/>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REMEDIACIÓN AMBIENTAL</w:t>
            </w:r>
          </w:p>
        </w:tc>
        <w:tc>
          <w:tcPr>
            <w:tcW w:w="940" w:type="dxa"/>
            <w:tcBorders>
              <w:top w:val="nil"/>
              <w:left w:val="nil"/>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U</w:t>
            </w:r>
          </w:p>
        </w:tc>
      </w:tr>
      <w:tr w:rsidR="00361735" w:rsidRPr="00361735" w:rsidTr="0053680B">
        <w:trPr>
          <w:trHeight w:val="225"/>
        </w:trPr>
        <w:tc>
          <w:tcPr>
            <w:tcW w:w="880" w:type="dxa"/>
            <w:tcBorders>
              <w:top w:val="nil"/>
              <w:left w:val="single" w:sz="4" w:space="0" w:color="000000"/>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A2</w:t>
            </w:r>
          </w:p>
        </w:tc>
        <w:tc>
          <w:tcPr>
            <w:tcW w:w="6071" w:type="dxa"/>
            <w:tcBorders>
              <w:top w:val="nil"/>
              <w:left w:val="nil"/>
              <w:bottom w:val="single" w:sz="4" w:space="0" w:color="000000"/>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left"/>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SEGURIDAD INDUSTRIAL Y SALUD OCUPACIONAL</w:t>
            </w:r>
          </w:p>
        </w:tc>
        <w:tc>
          <w:tcPr>
            <w:tcW w:w="940" w:type="dxa"/>
            <w:tcBorders>
              <w:top w:val="nil"/>
              <w:left w:val="nil"/>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U</w:t>
            </w:r>
          </w:p>
        </w:tc>
      </w:tr>
      <w:tr w:rsidR="00361735" w:rsidRPr="00361735" w:rsidTr="0053680B">
        <w:trPr>
          <w:trHeight w:val="225"/>
        </w:trPr>
        <w:tc>
          <w:tcPr>
            <w:tcW w:w="880" w:type="dxa"/>
            <w:tcBorders>
              <w:top w:val="nil"/>
              <w:left w:val="single" w:sz="4" w:space="0" w:color="000000"/>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A3</w:t>
            </w:r>
          </w:p>
        </w:tc>
        <w:tc>
          <w:tcPr>
            <w:tcW w:w="6071" w:type="dxa"/>
            <w:tcBorders>
              <w:top w:val="nil"/>
              <w:left w:val="nil"/>
              <w:bottom w:val="single" w:sz="4" w:space="0" w:color="000000"/>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left"/>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OBRAS PREVIAS PARA EMPLAZAR EL PROYECTO</w:t>
            </w:r>
          </w:p>
        </w:tc>
        <w:tc>
          <w:tcPr>
            <w:tcW w:w="940" w:type="dxa"/>
            <w:tcBorders>
              <w:top w:val="nil"/>
              <w:left w:val="nil"/>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U</w:t>
            </w:r>
          </w:p>
        </w:tc>
      </w:tr>
      <w:tr w:rsidR="00361735" w:rsidRPr="00361735" w:rsidTr="0053680B">
        <w:trPr>
          <w:trHeight w:val="225"/>
        </w:trPr>
        <w:tc>
          <w:tcPr>
            <w:tcW w:w="880" w:type="dxa"/>
            <w:tcBorders>
              <w:top w:val="nil"/>
              <w:left w:val="single" w:sz="4" w:space="0" w:color="000000"/>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A4</w:t>
            </w:r>
          </w:p>
        </w:tc>
        <w:tc>
          <w:tcPr>
            <w:tcW w:w="6071" w:type="dxa"/>
            <w:tcBorders>
              <w:top w:val="nil"/>
              <w:left w:val="nil"/>
              <w:bottom w:val="single" w:sz="4" w:space="0" w:color="000000"/>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left"/>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CONSTRUCCIÓN DE MURO DE HORMIGÓN ARMADO</w:t>
            </w:r>
          </w:p>
        </w:tc>
        <w:tc>
          <w:tcPr>
            <w:tcW w:w="940" w:type="dxa"/>
            <w:tcBorders>
              <w:top w:val="nil"/>
              <w:left w:val="nil"/>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U</w:t>
            </w:r>
          </w:p>
        </w:tc>
      </w:tr>
      <w:tr w:rsidR="00361735" w:rsidRPr="00361735" w:rsidTr="0053680B">
        <w:trPr>
          <w:trHeight w:val="225"/>
        </w:trPr>
        <w:tc>
          <w:tcPr>
            <w:tcW w:w="880" w:type="dxa"/>
            <w:tcBorders>
              <w:top w:val="nil"/>
              <w:left w:val="single" w:sz="4" w:space="0" w:color="000000"/>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A5</w:t>
            </w:r>
          </w:p>
        </w:tc>
        <w:tc>
          <w:tcPr>
            <w:tcW w:w="6071" w:type="dxa"/>
            <w:tcBorders>
              <w:top w:val="nil"/>
              <w:left w:val="nil"/>
              <w:bottom w:val="single" w:sz="4" w:space="0" w:color="000000"/>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left"/>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EDIFICIO DE LABORATORIO DE CUARENTENA</w:t>
            </w:r>
          </w:p>
        </w:tc>
        <w:tc>
          <w:tcPr>
            <w:tcW w:w="940" w:type="dxa"/>
            <w:tcBorders>
              <w:top w:val="nil"/>
              <w:left w:val="nil"/>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U</w:t>
            </w:r>
          </w:p>
        </w:tc>
      </w:tr>
      <w:tr w:rsidR="00361735" w:rsidRPr="00361735" w:rsidTr="0053680B">
        <w:trPr>
          <w:trHeight w:val="225"/>
        </w:trPr>
        <w:tc>
          <w:tcPr>
            <w:tcW w:w="880" w:type="dxa"/>
            <w:tcBorders>
              <w:top w:val="nil"/>
              <w:left w:val="single" w:sz="4" w:space="0" w:color="000000"/>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A6</w:t>
            </w:r>
          </w:p>
        </w:tc>
        <w:tc>
          <w:tcPr>
            <w:tcW w:w="6071" w:type="dxa"/>
            <w:tcBorders>
              <w:top w:val="nil"/>
              <w:left w:val="nil"/>
              <w:bottom w:val="single" w:sz="4" w:space="0" w:color="000000"/>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left"/>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CISTERNA Y TANQUE ELEVADO DE CUARENTENA</w:t>
            </w:r>
          </w:p>
        </w:tc>
        <w:tc>
          <w:tcPr>
            <w:tcW w:w="940" w:type="dxa"/>
            <w:tcBorders>
              <w:top w:val="nil"/>
              <w:left w:val="nil"/>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U</w:t>
            </w:r>
          </w:p>
        </w:tc>
      </w:tr>
      <w:tr w:rsidR="00361735" w:rsidRPr="00361735" w:rsidTr="0053680B">
        <w:trPr>
          <w:trHeight w:val="225"/>
        </w:trPr>
        <w:tc>
          <w:tcPr>
            <w:tcW w:w="880" w:type="dxa"/>
            <w:tcBorders>
              <w:top w:val="nil"/>
              <w:left w:val="single" w:sz="4" w:space="0" w:color="000000"/>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A7</w:t>
            </w:r>
          </w:p>
        </w:tc>
        <w:tc>
          <w:tcPr>
            <w:tcW w:w="6071" w:type="dxa"/>
            <w:tcBorders>
              <w:top w:val="nil"/>
              <w:left w:val="nil"/>
              <w:bottom w:val="single" w:sz="4" w:space="0" w:color="000000"/>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left"/>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EDIFICIO DE TALLERES</w:t>
            </w:r>
          </w:p>
        </w:tc>
        <w:tc>
          <w:tcPr>
            <w:tcW w:w="940" w:type="dxa"/>
            <w:tcBorders>
              <w:top w:val="nil"/>
              <w:left w:val="nil"/>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U</w:t>
            </w:r>
          </w:p>
        </w:tc>
      </w:tr>
      <w:tr w:rsidR="00361735" w:rsidRPr="00361735" w:rsidTr="0053680B">
        <w:trPr>
          <w:trHeight w:val="420"/>
        </w:trPr>
        <w:tc>
          <w:tcPr>
            <w:tcW w:w="880" w:type="dxa"/>
            <w:tcBorders>
              <w:top w:val="nil"/>
              <w:left w:val="single" w:sz="4" w:space="0" w:color="000000"/>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A8</w:t>
            </w:r>
          </w:p>
        </w:tc>
        <w:tc>
          <w:tcPr>
            <w:tcW w:w="6071" w:type="dxa"/>
            <w:tcBorders>
              <w:top w:val="nil"/>
              <w:left w:val="nil"/>
              <w:bottom w:val="single" w:sz="4" w:space="0" w:color="000000"/>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left"/>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EDIFICIO CASA DE MÁQUINAS-CISTERNA Y TANQUE ELEVADO</w:t>
            </w:r>
          </w:p>
        </w:tc>
        <w:tc>
          <w:tcPr>
            <w:tcW w:w="940" w:type="dxa"/>
            <w:tcBorders>
              <w:top w:val="nil"/>
              <w:left w:val="nil"/>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U</w:t>
            </w:r>
          </w:p>
        </w:tc>
      </w:tr>
      <w:tr w:rsidR="00361735" w:rsidRPr="00361735" w:rsidTr="0053680B">
        <w:trPr>
          <w:trHeight w:val="225"/>
        </w:trPr>
        <w:tc>
          <w:tcPr>
            <w:tcW w:w="880" w:type="dxa"/>
            <w:tcBorders>
              <w:top w:val="nil"/>
              <w:left w:val="single" w:sz="4" w:space="0" w:color="000000"/>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A9</w:t>
            </w:r>
          </w:p>
        </w:tc>
        <w:tc>
          <w:tcPr>
            <w:tcW w:w="6071" w:type="dxa"/>
            <w:tcBorders>
              <w:top w:val="nil"/>
              <w:left w:val="nil"/>
              <w:bottom w:val="single" w:sz="4" w:space="0" w:color="000000"/>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left"/>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EDIFICIO DE LABORATORIO DE MADURACIÓN</w:t>
            </w:r>
          </w:p>
        </w:tc>
        <w:tc>
          <w:tcPr>
            <w:tcW w:w="940" w:type="dxa"/>
            <w:tcBorders>
              <w:top w:val="nil"/>
              <w:left w:val="nil"/>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U</w:t>
            </w:r>
          </w:p>
        </w:tc>
      </w:tr>
      <w:tr w:rsidR="00361735" w:rsidRPr="00361735" w:rsidTr="0053680B">
        <w:trPr>
          <w:trHeight w:val="420"/>
        </w:trPr>
        <w:tc>
          <w:tcPr>
            <w:tcW w:w="880" w:type="dxa"/>
            <w:tcBorders>
              <w:top w:val="nil"/>
              <w:left w:val="single" w:sz="4" w:space="0" w:color="000000"/>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A10</w:t>
            </w:r>
          </w:p>
        </w:tc>
        <w:tc>
          <w:tcPr>
            <w:tcW w:w="6071" w:type="dxa"/>
            <w:tcBorders>
              <w:top w:val="nil"/>
              <w:left w:val="nil"/>
              <w:bottom w:val="single" w:sz="4" w:space="0" w:color="000000"/>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left"/>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EDIFICIO DE LABORATORIO DE LARVICULTURA Y JUVENILES</w:t>
            </w:r>
          </w:p>
        </w:tc>
        <w:tc>
          <w:tcPr>
            <w:tcW w:w="940" w:type="dxa"/>
            <w:tcBorders>
              <w:top w:val="nil"/>
              <w:left w:val="nil"/>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U</w:t>
            </w:r>
          </w:p>
        </w:tc>
      </w:tr>
      <w:tr w:rsidR="00361735" w:rsidRPr="00361735" w:rsidTr="0053680B">
        <w:trPr>
          <w:trHeight w:val="225"/>
        </w:trPr>
        <w:tc>
          <w:tcPr>
            <w:tcW w:w="880" w:type="dxa"/>
            <w:tcBorders>
              <w:top w:val="nil"/>
              <w:left w:val="single" w:sz="4" w:space="0" w:color="000000"/>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A11</w:t>
            </w:r>
          </w:p>
        </w:tc>
        <w:tc>
          <w:tcPr>
            <w:tcW w:w="6071" w:type="dxa"/>
            <w:tcBorders>
              <w:top w:val="nil"/>
              <w:left w:val="nil"/>
              <w:bottom w:val="single" w:sz="4" w:space="0" w:color="000000"/>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left"/>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EDIFICIO DE LABORATORIO DE EXPERIMENTACIÓN</w:t>
            </w:r>
          </w:p>
        </w:tc>
        <w:tc>
          <w:tcPr>
            <w:tcW w:w="940" w:type="dxa"/>
            <w:tcBorders>
              <w:top w:val="nil"/>
              <w:left w:val="nil"/>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U</w:t>
            </w:r>
          </w:p>
        </w:tc>
      </w:tr>
      <w:tr w:rsidR="00361735" w:rsidRPr="00361735" w:rsidTr="0053680B">
        <w:trPr>
          <w:trHeight w:val="225"/>
        </w:trPr>
        <w:tc>
          <w:tcPr>
            <w:tcW w:w="880" w:type="dxa"/>
            <w:tcBorders>
              <w:top w:val="nil"/>
              <w:left w:val="single" w:sz="4" w:space="0" w:color="000000"/>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A12</w:t>
            </w:r>
          </w:p>
        </w:tc>
        <w:tc>
          <w:tcPr>
            <w:tcW w:w="6071" w:type="dxa"/>
            <w:tcBorders>
              <w:top w:val="nil"/>
              <w:left w:val="nil"/>
              <w:bottom w:val="single" w:sz="4" w:space="0" w:color="000000"/>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left"/>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EDIFICIO DE BATERIAS SANITARIAS Y VESTIDORES</w:t>
            </w:r>
          </w:p>
        </w:tc>
        <w:tc>
          <w:tcPr>
            <w:tcW w:w="940" w:type="dxa"/>
            <w:tcBorders>
              <w:top w:val="nil"/>
              <w:left w:val="nil"/>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U</w:t>
            </w:r>
          </w:p>
        </w:tc>
      </w:tr>
      <w:tr w:rsidR="00361735" w:rsidRPr="00361735" w:rsidTr="0053680B">
        <w:trPr>
          <w:trHeight w:val="420"/>
        </w:trPr>
        <w:tc>
          <w:tcPr>
            <w:tcW w:w="880" w:type="dxa"/>
            <w:tcBorders>
              <w:top w:val="nil"/>
              <w:left w:val="single" w:sz="4" w:space="0" w:color="000000"/>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A13</w:t>
            </w:r>
          </w:p>
        </w:tc>
        <w:tc>
          <w:tcPr>
            <w:tcW w:w="6071" w:type="dxa"/>
            <w:tcBorders>
              <w:top w:val="nil"/>
              <w:left w:val="nil"/>
              <w:bottom w:val="single" w:sz="4" w:space="0" w:color="000000"/>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left"/>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CISTERNA Y CUARTO DE BOMBAS AAPP-SCI INCLUYE EQUIPOS</w:t>
            </w:r>
          </w:p>
        </w:tc>
        <w:tc>
          <w:tcPr>
            <w:tcW w:w="940" w:type="dxa"/>
            <w:tcBorders>
              <w:top w:val="nil"/>
              <w:left w:val="nil"/>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U</w:t>
            </w:r>
          </w:p>
        </w:tc>
      </w:tr>
      <w:tr w:rsidR="00361735" w:rsidRPr="00361735" w:rsidTr="0053680B">
        <w:trPr>
          <w:trHeight w:val="225"/>
        </w:trPr>
        <w:tc>
          <w:tcPr>
            <w:tcW w:w="880" w:type="dxa"/>
            <w:tcBorders>
              <w:top w:val="nil"/>
              <w:left w:val="single" w:sz="4" w:space="0" w:color="000000"/>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A14</w:t>
            </w:r>
          </w:p>
        </w:tc>
        <w:tc>
          <w:tcPr>
            <w:tcW w:w="6071" w:type="dxa"/>
            <w:tcBorders>
              <w:top w:val="nil"/>
              <w:left w:val="nil"/>
              <w:bottom w:val="single" w:sz="4" w:space="0" w:color="000000"/>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left"/>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INSTALACIONES ELECTRICAS EN EXTERIORES</w:t>
            </w:r>
          </w:p>
        </w:tc>
        <w:tc>
          <w:tcPr>
            <w:tcW w:w="940" w:type="dxa"/>
            <w:tcBorders>
              <w:top w:val="nil"/>
              <w:left w:val="nil"/>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U</w:t>
            </w:r>
          </w:p>
        </w:tc>
      </w:tr>
      <w:tr w:rsidR="00361735" w:rsidRPr="00361735" w:rsidTr="0053680B">
        <w:trPr>
          <w:trHeight w:val="225"/>
        </w:trPr>
        <w:tc>
          <w:tcPr>
            <w:tcW w:w="880" w:type="dxa"/>
            <w:tcBorders>
              <w:top w:val="nil"/>
              <w:left w:val="single" w:sz="4" w:space="0" w:color="000000"/>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A15</w:t>
            </w:r>
          </w:p>
        </w:tc>
        <w:tc>
          <w:tcPr>
            <w:tcW w:w="6071" w:type="dxa"/>
            <w:tcBorders>
              <w:top w:val="nil"/>
              <w:left w:val="nil"/>
              <w:bottom w:val="single" w:sz="4" w:space="0" w:color="000000"/>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left"/>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INSTALACIONES ELECTRONICAS</w:t>
            </w:r>
          </w:p>
        </w:tc>
        <w:tc>
          <w:tcPr>
            <w:tcW w:w="940" w:type="dxa"/>
            <w:tcBorders>
              <w:top w:val="nil"/>
              <w:left w:val="nil"/>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U</w:t>
            </w:r>
          </w:p>
        </w:tc>
      </w:tr>
      <w:tr w:rsidR="00361735" w:rsidRPr="00361735" w:rsidTr="0053680B">
        <w:trPr>
          <w:trHeight w:val="225"/>
        </w:trPr>
        <w:tc>
          <w:tcPr>
            <w:tcW w:w="880" w:type="dxa"/>
            <w:tcBorders>
              <w:top w:val="nil"/>
              <w:left w:val="single" w:sz="4" w:space="0" w:color="000000"/>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A16</w:t>
            </w:r>
          </w:p>
        </w:tc>
        <w:tc>
          <w:tcPr>
            <w:tcW w:w="6071" w:type="dxa"/>
            <w:tcBorders>
              <w:top w:val="nil"/>
              <w:left w:val="nil"/>
              <w:bottom w:val="single" w:sz="4" w:space="0" w:color="000000"/>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left"/>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RED DE INSTALACIONES DE AGUA DE MAR</w:t>
            </w:r>
          </w:p>
        </w:tc>
        <w:tc>
          <w:tcPr>
            <w:tcW w:w="940" w:type="dxa"/>
            <w:tcBorders>
              <w:top w:val="nil"/>
              <w:left w:val="nil"/>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U</w:t>
            </w:r>
          </w:p>
        </w:tc>
      </w:tr>
      <w:tr w:rsidR="00361735" w:rsidRPr="00361735" w:rsidTr="0053680B">
        <w:trPr>
          <w:trHeight w:val="225"/>
        </w:trPr>
        <w:tc>
          <w:tcPr>
            <w:tcW w:w="880" w:type="dxa"/>
            <w:tcBorders>
              <w:top w:val="nil"/>
              <w:left w:val="single" w:sz="4" w:space="0" w:color="000000"/>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A17</w:t>
            </w:r>
          </w:p>
        </w:tc>
        <w:tc>
          <w:tcPr>
            <w:tcW w:w="6071" w:type="dxa"/>
            <w:tcBorders>
              <w:top w:val="nil"/>
              <w:left w:val="nil"/>
              <w:bottom w:val="single" w:sz="4" w:space="0" w:color="000000"/>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left"/>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INSTALACIONES DE AIREADORES</w:t>
            </w:r>
          </w:p>
        </w:tc>
        <w:tc>
          <w:tcPr>
            <w:tcW w:w="940" w:type="dxa"/>
            <w:tcBorders>
              <w:top w:val="nil"/>
              <w:left w:val="nil"/>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U</w:t>
            </w:r>
          </w:p>
        </w:tc>
      </w:tr>
      <w:tr w:rsidR="00361735" w:rsidRPr="00361735" w:rsidTr="0053680B">
        <w:trPr>
          <w:trHeight w:val="420"/>
        </w:trPr>
        <w:tc>
          <w:tcPr>
            <w:tcW w:w="880" w:type="dxa"/>
            <w:tcBorders>
              <w:top w:val="nil"/>
              <w:left w:val="single" w:sz="4" w:space="0" w:color="000000"/>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A18</w:t>
            </w:r>
          </w:p>
        </w:tc>
        <w:tc>
          <w:tcPr>
            <w:tcW w:w="6071" w:type="dxa"/>
            <w:tcBorders>
              <w:top w:val="nil"/>
              <w:left w:val="nil"/>
              <w:bottom w:val="single" w:sz="4" w:space="0" w:color="000000"/>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left"/>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RED DE INSTALACIONES EXTERIORES DE AGUA POTABLE FRÍA</w:t>
            </w:r>
          </w:p>
        </w:tc>
        <w:tc>
          <w:tcPr>
            <w:tcW w:w="940" w:type="dxa"/>
            <w:tcBorders>
              <w:top w:val="nil"/>
              <w:left w:val="nil"/>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U</w:t>
            </w:r>
          </w:p>
        </w:tc>
      </w:tr>
      <w:tr w:rsidR="00361735" w:rsidRPr="00361735" w:rsidTr="0053680B">
        <w:trPr>
          <w:trHeight w:val="420"/>
        </w:trPr>
        <w:tc>
          <w:tcPr>
            <w:tcW w:w="880" w:type="dxa"/>
            <w:tcBorders>
              <w:top w:val="nil"/>
              <w:left w:val="single" w:sz="4" w:space="0" w:color="000000"/>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A19</w:t>
            </w:r>
          </w:p>
        </w:tc>
        <w:tc>
          <w:tcPr>
            <w:tcW w:w="6071" w:type="dxa"/>
            <w:tcBorders>
              <w:top w:val="nil"/>
              <w:left w:val="nil"/>
              <w:bottom w:val="single" w:sz="4" w:space="0" w:color="000000"/>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left"/>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RED DE INSTALACIONES EN EXTERIORES DE AGUAS SERVIDAS Y VENTILACIÓN</w:t>
            </w:r>
          </w:p>
        </w:tc>
        <w:tc>
          <w:tcPr>
            <w:tcW w:w="940" w:type="dxa"/>
            <w:tcBorders>
              <w:top w:val="nil"/>
              <w:left w:val="nil"/>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U</w:t>
            </w:r>
          </w:p>
        </w:tc>
      </w:tr>
      <w:tr w:rsidR="00361735" w:rsidRPr="00361735" w:rsidTr="0053680B">
        <w:trPr>
          <w:trHeight w:val="420"/>
        </w:trPr>
        <w:tc>
          <w:tcPr>
            <w:tcW w:w="880" w:type="dxa"/>
            <w:tcBorders>
              <w:top w:val="nil"/>
              <w:left w:val="single" w:sz="4" w:space="0" w:color="000000"/>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A20</w:t>
            </w:r>
          </w:p>
        </w:tc>
        <w:tc>
          <w:tcPr>
            <w:tcW w:w="6071" w:type="dxa"/>
            <w:tcBorders>
              <w:top w:val="nil"/>
              <w:left w:val="nil"/>
              <w:bottom w:val="single" w:sz="4" w:space="0" w:color="000000"/>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left"/>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DRENAJE DE AGUAS LLUVIAS Y DESCARGAS DE AGUA DE MAR</w:t>
            </w:r>
          </w:p>
        </w:tc>
        <w:tc>
          <w:tcPr>
            <w:tcW w:w="940" w:type="dxa"/>
            <w:tcBorders>
              <w:top w:val="nil"/>
              <w:left w:val="nil"/>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U</w:t>
            </w:r>
          </w:p>
        </w:tc>
      </w:tr>
      <w:tr w:rsidR="00361735" w:rsidRPr="00361735" w:rsidTr="0053680B">
        <w:trPr>
          <w:trHeight w:val="420"/>
        </w:trPr>
        <w:tc>
          <w:tcPr>
            <w:tcW w:w="880" w:type="dxa"/>
            <w:tcBorders>
              <w:top w:val="nil"/>
              <w:left w:val="single" w:sz="4" w:space="0" w:color="000000"/>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A21</w:t>
            </w:r>
          </w:p>
        </w:tc>
        <w:tc>
          <w:tcPr>
            <w:tcW w:w="6071" w:type="dxa"/>
            <w:tcBorders>
              <w:top w:val="nil"/>
              <w:left w:val="nil"/>
              <w:bottom w:val="single" w:sz="4" w:space="0" w:color="000000"/>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left"/>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INSTALACIONES HIDRAULICAS EN LA RED DEL SISTEMA CONTRA INCENDIO</w:t>
            </w:r>
          </w:p>
        </w:tc>
        <w:tc>
          <w:tcPr>
            <w:tcW w:w="940" w:type="dxa"/>
            <w:tcBorders>
              <w:top w:val="nil"/>
              <w:left w:val="nil"/>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U</w:t>
            </w:r>
          </w:p>
        </w:tc>
      </w:tr>
      <w:tr w:rsidR="00361735" w:rsidRPr="00361735" w:rsidTr="0053680B">
        <w:trPr>
          <w:trHeight w:val="225"/>
        </w:trPr>
        <w:tc>
          <w:tcPr>
            <w:tcW w:w="880" w:type="dxa"/>
            <w:tcBorders>
              <w:top w:val="nil"/>
              <w:left w:val="single" w:sz="4" w:space="0" w:color="000000"/>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A22</w:t>
            </w:r>
          </w:p>
        </w:tc>
        <w:tc>
          <w:tcPr>
            <w:tcW w:w="6071" w:type="dxa"/>
            <w:tcBorders>
              <w:top w:val="nil"/>
              <w:left w:val="nil"/>
              <w:bottom w:val="single" w:sz="4" w:space="0" w:color="000000"/>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left"/>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OBRAS EXTERIORES</w:t>
            </w:r>
          </w:p>
        </w:tc>
        <w:tc>
          <w:tcPr>
            <w:tcW w:w="940" w:type="dxa"/>
            <w:tcBorders>
              <w:top w:val="nil"/>
              <w:left w:val="nil"/>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U</w:t>
            </w:r>
          </w:p>
        </w:tc>
      </w:tr>
      <w:tr w:rsidR="00361735" w:rsidRPr="00361735" w:rsidTr="0053680B">
        <w:trPr>
          <w:trHeight w:val="420"/>
        </w:trPr>
        <w:tc>
          <w:tcPr>
            <w:tcW w:w="880" w:type="dxa"/>
            <w:tcBorders>
              <w:top w:val="nil"/>
              <w:left w:val="single" w:sz="4" w:space="0" w:color="000000"/>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A23</w:t>
            </w:r>
          </w:p>
        </w:tc>
        <w:tc>
          <w:tcPr>
            <w:tcW w:w="6071" w:type="dxa"/>
            <w:tcBorders>
              <w:top w:val="nil"/>
              <w:left w:val="nil"/>
              <w:bottom w:val="single" w:sz="4" w:space="0" w:color="000000"/>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left"/>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CONSTRUCCION DE CUBIERTA EN SECTOR DE PARQUEOS</w:t>
            </w:r>
          </w:p>
        </w:tc>
        <w:tc>
          <w:tcPr>
            <w:tcW w:w="940" w:type="dxa"/>
            <w:tcBorders>
              <w:top w:val="nil"/>
              <w:left w:val="nil"/>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U</w:t>
            </w:r>
          </w:p>
        </w:tc>
      </w:tr>
      <w:tr w:rsidR="00361735" w:rsidRPr="00361735" w:rsidTr="0053680B">
        <w:trPr>
          <w:trHeight w:val="225"/>
        </w:trPr>
        <w:tc>
          <w:tcPr>
            <w:tcW w:w="880" w:type="dxa"/>
            <w:tcBorders>
              <w:top w:val="nil"/>
              <w:left w:val="single" w:sz="4" w:space="0" w:color="000000"/>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A24</w:t>
            </w:r>
          </w:p>
        </w:tc>
        <w:tc>
          <w:tcPr>
            <w:tcW w:w="6071" w:type="dxa"/>
            <w:tcBorders>
              <w:top w:val="nil"/>
              <w:left w:val="nil"/>
              <w:bottom w:val="single" w:sz="4" w:space="0" w:color="000000"/>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left"/>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PASO CUBIERTO</w:t>
            </w:r>
          </w:p>
        </w:tc>
        <w:tc>
          <w:tcPr>
            <w:tcW w:w="940" w:type="dxa"/>
            <w:tcBorders>
              <w:top w:val="nil"/>
              <w:left w:val="nil"/>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U</w:t>
            </w:r>
          </w:p>
        </w:tc>
      </w:tr>
      <w:tr w:rsidR="00361735" w:rsidRPr="00361735" w:rsidTr="0053680B">
        <w:trPr>
          <w:trHeight w:val="420"/>
        </w:trPr>
        <w:tc>
          <w:tcPr>
            <w:tcW w:w="880" w:type="dxa"/>
            <w:tcBorders>
              <w:top w:val="nil"/>
              <w:left w:val="single" w:sz="4" w:space="0" w:color="000000"/>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B</w:t>
            </w:r>
          </w:p>
        </w:tc>
        <w:tc>
          <w:tcPr>
            <w:tcW w:w="6071" w:type="dxa"/>
            <w:tcBorders>
              <w:top w:val="nil"/>
              <w:left w:val="nil"/>
              <w:bottom w:val="single" w:sz="4" w:space="0" w:color="000000"/>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left"/>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SECTOR B: EDIFICIO DE LABORATORIOS EXTERIORES Y DISPENSARIO</w:t>
            </w:r>
          </w:p>
        </w:tc>
        <w:tc>
          <w:tcPr>
            <w:tcW w:w="940" w:type="dxa"/>
            <w:tcBorders>
              <w:top w:val="nil"/>
              <w:left w:val="nil"/>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 </w:t>
            </w:r>
          </w:p>
        </w:tc>
      </w:tr>
      <w:tr w:rsidR="00361735" w:rsidRPr="00361735" w:rsidTr="0053680B">
        <w:trPr>
          <w:trHeight w:val="420"/>
        </w:trPr>
        <w:tc>
          <w:tcPr>
            <w:tcW w:w="880" w:type="dxa"/>
            <w:tcBorders>
              <w:top w:val="nil"/>
              <w:left w:val="single" w:sz="4" w:space="0" w:color="000000"/>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B1</w:t>
            </w:r>
          </w:p>
        </w:tc>
        <w:tc>
          <w:tcPr>
            <w:tcW w:w="6071" w:type="dxa"/>
            <w:tcBorders>
              <w:top w:val="nil"/>
              <w:left w:val="nil"/>
              <w:bottom w:val="single" w:sz="4" w:space="0" w:color="000000"/>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left"/>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CONSTRUCCION DE LABORATORIOS Y DISPENSARIO MEDICO</w:t>
            </w:r>
          </w:p>
        </w:tc>
        <w:tc>
          <w:tcPr>
            <w:tcW w:w="940" w:type="dxa"/>
            <w:tcBorders>
              <w:top w:val="nil"/>
              <w:left w:val="nil"/>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U</w:t>
            </w:r>
          </w:p>
        </w:tc>
      </w:tr>
      <w:tr w:rsidR="00361735" w:rsidRPr="00361735" w:rsidTr="0053680B">
        <w:trPr>
          <w:trHeight w:val="225"/>
        </w:trPr>
        <w:tc>
          <w:tcPr>
            <w:tcW w:w="880" w:type="dxa"/>
            <w:tcBorders>
              <w:top w:val="nil"/>
              <w:left w:val="single" w:sz="4" w:space="0" w:color="000000"/>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B2</w:t>
            </w:r>
          </w:p>
        </w:tc>
        <w:tc>
          <w:tcPr>
            <w:tcW w:w="6071" w:type="dxa"/>
            <w:tcBorders>
              <w:top w:val="nil"/>
              <w:left w:val="nil"/>
              <w:bottom w:val="single" w:sz="4" w:space="0" w:color="000000"/>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left"/>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ADECUACION DE LABORATORIO INTERNO #1</w:t>
            </w:r>
          </w:p>
        </w:tc>
        <w:tc>
          <w:tcPr>
            <w:tcW w:w="940" w:type="dxa"/>
            <w:tcBorders>
              <w:top w:val="nil"/>
              <w:left w:val="nil"/>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U</w:t>
            </w:r>
          </w:p>
        </w:tc>
      </w:tr>
      <w:tr w:rsidR="00361735" w:rsidRPr="00361735" w:rsidTr="0053680B">
        <w:trPr>
          <w:trHeight w:val="225"/>
        </w:trPr>
        <w:tc>
          <w:tcPr>
            <w:tcW w:w="880" w:type="dxa"/>
            <w:tcBorders>
              <w:top w:val="nil"/>
              <w:left w:val="single" w:sz="4" w:space="0" w:color="000000"/>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B3</w:t>
            </w:r>
          </w:p>
        </w:tc>
        <w:tc>
          <w:tcPr>
            <w:tcW w:w="6071" w:type="dxa"/>
            <w:tcBorders>
              <w:top w:val="nil"/>
              <w:left w:val="nil"/>
              <w:bottom w:val="single" w:sz="4" w:space="0" w:color="000000"/>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left"/>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ADECUACION DE LABORATORIO INTERNO #2</w:t>
            </w:r>
          </w:p>
        </w:tc>
        <w:tc>
          <w:tcPr>
            <w:tcW w:w="940" w:type="dxa"/>
            <w:tcBorders>
              <w:top w:val="nil"/>
              <w:left w:val="nil"/>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U</w:t>
            </w:r>
          </w:p>
        </w:tc>
      </w:tr>
      <w:tr w:rsidR="00361735" w:rsidRPr="00361735" w:rsidTr="0053680B">
        <w:trPr>
          <w:trHeight w:val="225"/>
        </w:trPr>
        <w:tc>
          <w:tcPr>
            <w:tcW w:w="880" w:type="dxa"/>
            <w:tcBorders>
              <w:top w:val="nil"/>
              <w:left w:val="single" w:sz="4" w:space="0" w:color="000000"/>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B4</w:t>
            </w:r>
          </w:p>
        </w:tc>
        <w:tc>
          <w:tcPr>
            <w:tcW w:w="6071" w:type="dxa"/>
            <w:tcBorders>
              <w:top w:val="nil"/>
              <w:left w:val="nil"/>
              <w:bottom w:val="single" w:sz="4" w:space="0" w:color="000000"/>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left"/>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ADECUACION DE LABORATORIO INTERNO #3</w:t>
            </w:r>
          </w:p>
        </w:tc>
        <w:tc>
          <w:tcPr>
            <w:tcW w:w="940" w:type="dxa"/>
            <w:tcBorders>
              <w:top w:val="nil"/>
              <w:left w:val="nil"/>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U</w:t>
            </w:r>
          </w:p>
        </w:tc>
      </w:tr>
      <w:tr w:rsidR="00361735" w:rsidRPr="00361735" w:rsidTr="0053680B">
        <w:trPr>
          <w:trHeight w:val="420"/>
        </w:trPr>
        <w:tc>
          <w:tcPr>
            <w:tcW w:w="880" w:type="dxa"/>
            <w:tcBorders>
              <w:top w:val="nil"/>
              <w:left w:val="single" w:sz="4" w:space="0" w:color="000000"/>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C</w:t>
            </w:r>
          </w:p>
        </w:tc>
        <w:tc>
          <w:tcPr>
            <w:tcW w:w="6071" w:type="dxa"/>
            <w:tcBorders>
              <w:top w:val="nil"/>
              <w:left w:val="nil"/>
              <w:bottom w:val="single" w:sz="4" w:space="0" w:color="000000"/>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left"/>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SECTOR C: CONSTRUCCIÓN DE CUBIERTA EN SET DE CULTIVOS</w:t>
            </w:r>
          </w:p>
        </w:tc>
        <w:tc>
          <w:tcPr>
            <w:tcW w:w="940" w:type="dxa"/>
            <w:tcBorders>
              <w:top w:val="nil"/>
              <w:left w:val="nil"/>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U</w:t>
            </w:r>
          </w:p>
        </w:tc>
      </w:tr>
      <w:tr w:rsidR="00361735" w:rsidRPr="00361735" w:rsidTr="0053680B">
        <w:trPr>
          <w:trHeight w:val="225"/>
        </w:trPr>
        <w:tc>
          <w:tcPr>
            <w:tcW w:w="880" w:type="dxa"/>
            <w:tcBorders>
              <w:top w:val="nil"/>
              <w:left w:val="single" w:sz="4" w:space="0" w:color="000000"/>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D</w:t>
            </w:r>
          </w:p>
        </w:tc>
        <w:tc>
          <w:tcPr>
            <w:tcW w:w="6071" w:type="dxa"/>
            <w:tcBorders>
              <w:top w:val="nil"/>
              <w:left w:val="nil"/>
              <w:bottom w:val="single" w:sz="4" w:space="0" w:color="000000"/>
              <w:right w:val="single" w:sz="4" w:space="0" w:color="000000"/>
            </w:tcBorders>
            <w:shd w:val="clear" w:color="000000" w:fill="FFFFFF"/>
            <w:vAlign w:val="center"/>
            <w:hideMark/>
          </w:tcPr>
          <w:p w:rsidR="00361735" w:rsidRPr="00361735" w:rsidRDefault="00361735" w:rsidP="00361735">
            <w:pPr>
              <w:spacing w:before="0" w:after="0" w:line="240" w:lineRule="auto"/>
              <w:ind w:firstLine="0"/>
              <w:jc w:val="left"/>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SECTOR D: CONSTRUCCIÓN DE BODEGAS</w:t>
            </w:r>
          </w:p>
        </w:tc>
        <w:tc>
          <w:tcPr>
            <w:tcW w:w="940" w:type="dxa"/>
            <w:tcBorders>
              <w:top w:val="nil"/>
              <w:left w:val="nil"/>
              <w:bottom w:val="single" w:sz="4" w:space="0" w:color="000000"/>
              <w:right w:val="single" w:sz="4" w:space="0" w:color="000000"/>
            </w:tcBorders>
            <w:shd w:val="clear" w:color="000000" w:fill="FFFFFF"/>
            <w:noWrap/>
            <w:vAlign w:val="center"/>
            <w:hideMark/>
          </w:tcPr>
          <w:p w:rsidR="00361735" w:rsidRPr="00361735" w:rsidRDefault="00361735" w:rsidP="00361735">
            <w:pPr>
              <w:spacing w:before="0" w:after="0" w:line="240" w:lineRule="auto"/>
              <w:ind w:firstLine="0"/>
              <w:jc w:val="center"/>
              <w:rPr>
                <w:rFonts w:ascii="Verdana" w:eastAsia="Times New Roman" w:hAnsi="Verdana"/>
                <w:color w:val="000000"/>
                <w:sz w:val="16"/>
                <w:szCs w:val="16"/>
                <w:lang w:eastAsia="es-ES"/>
              </w:rPr>
            </w:pPr>
            <w:r w:rsidRPr="00361735">
              <w:rPr>
                <w:rFonts w:ascii="Verdana" w:eastAsia="Times New Roman" w:hAnsi="Verdana"/>
                <w:color w:val="000000"/>
                <w:sz w:val="16"/>
                <w:szCs w:val="16"/>
                <w:lang w:eastAsia="es-ES"/>
              </w:rPr>
              <w:t>U</w:t>
            </w:r>
          </w:p>
        </w:tc>
      </w:tr>
    </w:tbl>
    <w:p w:rsidR="00361735" w:rsidRDefault="00361735" w:rsidP="00361735">
      <w:pPr>
        <w:ind w:firstLine="0"/>
      </w:pPr>
    </w:p>
    <w:p w:rsidR="00361735" w:rsidRDefault="00361735" w:rsidP="00361735">
      <w:pPr>
        <w:ind w:firstLine="0"/>
      </w:pPr>
    </w:p>
    <w:p w:rsidR="00DE3C9C" w:rsidRDefault="00DE3C9C" w:rsidP="00DE3C9C">
      <w:r>
        <w:t>Las oficinas que utilizará el CONTRATISTA y los ambientes descritos anteriormente, serán utilizadas por todo el personal asignado para la ejecución de todo el proyecto; mismas que serán instaladas proporcionando todas las facilidades que sean necesarias para optimizar el flujo de información entre la Supervisión de Obra y la Empresa Contratista.</w:t>
      </w:r>
    </w:p>
    <w:p w:rsidR="00DE3C9C" w:rsidRDefault="00DE3C9C" w:rsidP="00DE3C9C">
      <w:r>
        <w:lastRenderedPageBreak/>
        <w:t>El personal técnico que se deberá proponer debe estar compuesto por el Residente de Obra y Especialistas; quienes serán las personas encargadas y autorizadas que representan al CONTRATISTA, para recibir, instruir y cumplir las instrucciones emitidas por el Delegado por la ESPOL-TECH para la supervisión de la misma, instrucciones y órdenes que deberán ser debidamente registradas en el Libro de Órdenes habilitado para tal efecto.</w:t>
      </w:r>
    </w:p>
    <w:p w:rsidR="00DE3C9C" w:rsidRDefault="00DE3C9C" w:rsidP="00DE3C9C">
      <w:r>
        <w:t>El plan de movilización de maquinaria, equipo, herramientas, personal y materiales al sitio de la obra, está íntimamente relacionado con el cronograma de Actividades Constructivas y el Cronograma de Movilización de Equipo que forman parte de la propuesta del Contratista.</w:t>
      </w:r>
    </w:p>
    <w:p w:rsidR="00EA1916" w:rsidRPr="0020731D" w:rsidRDefault="00795917" w:rsidP="00795917">
      <w:pPr>
        <w:pStyle w:val="Ttulo1"/>
        <w:rPr>
          <w:szCs w:val="24"/>
          <w:lang w:eastAsia="en-US"/>
        </w:rPr>
      </w:pPr>
      <w:bookmarkStart w:id="3" w:name="_Toc426549210"/>
      <w:r w:rsidRPr="0020731D">
        <w:rPr>
          <w:szCs w:val="24"/>
          <w:lang w:eastAsia="en-US"/>
        </w:rPr>
        <w:t xml:space="preserve">METODOLOGÍA </w:t>
      </w:r>
      <w:r w:rsidR="00294F16">
        <w:rPr>
          <w:szCs w:val="24"/>
          <w:lang w:eastAsia="en-US"/>
        </w:rPr>
        <w:t>DE CONSTRUCCIÓN A DESARROLLAR</w:t>
      </w:r>
      <w:bookmarkEnd w:id="3"/>
    </w:p>
    <w:p w:rsidR="00795917" w:rsidRPr="0020731D" w:rsidRDefault="008E7595" w:rsidP="0020731D">
      <w:pPr>
        <w:ind w:firstLine="0"/>
        <w:rPr>
          <w:rFonts w:cs="Arial"/>
          <w:lang w:eastAsia="en-US"/>
        </w:rPr>
      </w:pPr>
      <w:r w:rsidRPr="0020731D">
        <w:rPr>
          <w:rFonts w:cs="Arial"/>
          <w:lang w:eastAsia="en-US"/>
        </w:rPr>
        <w:t>Con el propósito de lograr los objetivos planteados, la metodología que se propone supone acciones que deben ejecutarse simultáneamente:</w:t>
      </w:r>
    </w:p>
    <w:p w:rsidR="00DE3C9C" w:rsidRDefault="00DE3C9C" w:rsidP="00F34B97">
      <w:pPr>
        <w:pStyle w:val="Ttulo2"/>
        <w:rPr>
          <w:lang w:eastAsia="en-US"/>
        </w:rPr>
      </w:pPr>
      <w:bookmarkStart w:id="4" w:name="_Toc426549211"/>
      <w:r>
        <w:rPr>
          <w:lang w:eastAsia="en-US"/>
        </w:rPr>
        <w:t>SUMINISTRO DE MATERIAL Y EQUIPOS</w:t>
      </w:r>
      <w:bookmarkEnd w:id="4"/>
    </w:p>
    <w:p w:rsidR="00DE3C9C" w:rsidRDefault="00DE3C9C" w:rsidP="00DE3C9C">
      <w:pPr>
        <w:rPr>
          <w:lang w:eastAsia="en-US"/>
        </w:rPr>
      </w:pPr>
      <w:r>
        <w:rPr>
          <w:lang w:eastAsia="en-US"/>
        </w:rPr>
        <w:t>Los trabajos y suministros a ejecutarse para la construcción del Proyecto en base a los documentos que deberán constar en los Pliegos de Condiciones comprenden:</w:t>
      </w:r>
    </w:p>
    <w:p w:rsidR="00DE3C9C" w:rsidRDefault="00DE3C9C" w:rsidP="00DE3C9C">
      <w:pPr>
        <w:rPr>
          <w:lang w:eastAsia="en-US"/>
        </w:rPr>
      </w:pPr>
      <w:r>
        <w:rPr>
          <w:lang w:eastAsia="en-US"/>
        </w:rPr>
        <w:t>a)</w:t>
      </w:r>
      <w:r>
        <w:rPr>
          <w:lang w:eastAsia="en-US"/>
        </w:rPr>
        <w:tab/>
        <w:t>Trabajos y suministros relacionados con el sistema eléctrico para las líneas de media tensión y baja tensión.</w:t>
      </w:r>
    </w:p>
    <w:p w:rsidR="00DE3C9C" w:rsidRDefault="00DE3C9C" w:rsidP="00DE3C9C">
      <w:pPr>
        <w:rPr>
          <w:lang w:eastAsia="en-US"/>
        </w:rPr>
      </w:pPr>
      <w:r>
        <w:rPr>
          <w:lang w:eastAsia="en-US"/>
        </w:rPr>
        <w:t>b)</w:t>
      </w:r>
      <w:r>
        <w:rPr>
          <w:lang w:eastAsia="en-US"/>
        </w:rPr>
        <w:tab/>
        <w:t>Levantamiento de planillas, estacado y cuantificación de materiales.</w:t>
      </w:r>
    </w:p>
    <w:p w:rsidR="00DE3C9C" w:rsidRDefault="00DE3C9C" w:rsidP="00DE3C9C">
      <w:pPr>
        <w:rPr>
          <w:lang w:eastAsia="en-US"/>
        </w:rPr>
      </w:pPr>
    </w:p>
    <w:p w:rsidR="00DE3C9C" w:rsidRDefault="00A30667" w:rsidP="00DE3C9C">
      <w:pPr>
        <w:rPr>
          <w:lang w:eastAsia="en-US"/>
        </w:rPr>
      </w:pPr>
      <w:r>
        <w:rPr>
          <w:lang w:eastAsia="en-US"/>
        </w:rPr>
        <w:t xml:space="preserve">El suministro del equipo </w:t>
      </w:r>
      <w:r w:rsidR="00DE3C9C">
        <w:rPr>
          <w:lang w:eastAsia="en-US"/>
        </w:rPr>
        <w:t>comprende la provisión  de los siguientes  materiales: ferretería (aisladores, conectores, pernos, volandas, etc.) conductores, transformadores, elementos  de maniobra y protección de las redes, postes y crucetas, y todo accesorio  que garantice un buen funcionamiento.</w:t>
      </w:r>
    </w:p>
    <w:p w:rsidR="00DE3C9C" w:rsidRDefault="00DE3C9C" w:rsidP="00DE3C9C">
      <w:pPr>
        <w:rPr>
          <w:lang w:eastAsia="en-US"/>
        </w:rPr>
      </w:pPr>
      <w:r>
        <w:rPr>
          <w:lang w:eastAsia="en-US"/>
        </w:rPr>
        <w:t>El suministro del equipo y material eléctrico será entregado en el lugar de su instalación por lo que la empresa contratista es responsable por los gastos de transporte.</w:t>
      </w:r>
    </w:p>
    <w:p w:rsidR="00DE3C9C" w:rsidRDefault="00DE3C9C" w:rsidP="00DE3C9C">
      <w:pPr>
        <w:rPr>
          <w:lang w:eastAsia="en-US"/>
        </w:rPr>
      </w:pPr>
      <w:r>
        <w:rPr>
          <w:lang w:eastAsia="en-US"/>
        </w:rPr>
        <w:t xml:space="preserve">Forma parte del suministro la presentación de planos de montaje, como también las características técnicas de los diferentes equipos y materiales </w:t>
      </w:r>
      <w:r>
        <w:rPr>
          <w:lang w:eastAsia="en-US"/>
        </w:rPr>
        <w:lastRenderedPageBreak/>
        <w:t>ofertados. De igual forma, la preparación de planos de acuerdo a los ejecutado en un original reproducible.</w:t>
      </w:r>
    </w:p>
    <w:p w:rsidR="00DE3C9C" w:rsidRDefault="00DC29DB" w:rsidP="00DE3C9C">
      <w:pPr>
        <w:rPr>
          <w:lang w:eastAsia="en-US"/>
        </w:rPr>
      </w:pPr>
      <w:r>
        <w:rPr>
          <w:lang w:eastAsia="en-US"/>
        </w:rPr>
        <w:t>Deberá ser de</w:t>
      </w:r>
      <w:r w:rsidR="00DE3C9C">
        <w:rPr>
          <w:lang w:eastAsia="en-US"/>
        </w:rPr>
        <w:t xml:space="preserve"> conocimiento</w:t>
      </w:r>
      <w:r>
        <w:rPr>
          <w:lang w:eastAsia="en-US"/>
        </w:rPr>
        <w:t xml:space="preserve"> del CONTRATISTA que la</w:t>
      </w:r>
      <w:r w:rsidR="00DE3C9C">
        <w:rPr>
          <w:lang w:eastAsia="en-US"/>
        </w:rPr>
        <w:t xml:space="preserve"> </w:t>
      </w:r>
      <w:r>
        <w:rPr>
          <w:lang w:eastAsia="en-US"/>
        </w:rPr>
        <w:t xml:space="preserve">CONTRATANTE </w:t>
      </w:r>
      <w:r w:rsidR="00DE3C9C">
        <w:rPr>
          <w:lang w:eastAsia="en-US"/>
        </w:rPr>
        <w:t xml:space="preserve">no suministrará ningún material, equipo, instrumento, aparato, insumos u otros bienes que se hicieran necesarios para la ejecución completa de la obra, por lo tanto </w:t>
      </w:r>
      <w:r>
        <w:rPr>
          <w:lang w:eastAsia="en-US"/>
        </w:rPr>
        <w:t>el CONTRATISTA</w:t>
      </w:r>
      <w:r w:rsidR="00DE3C9C">
        <w:rPr>
          <w:lang w:eastAsia="en-US"/>
        </w:rPr>
        <w:t xml:space="preserve"> tomará sus propias previsiones con el fin de que no falle ningún material.</w:t>
      </w:r>
    </w:p>
    <w:p w:rsidR="00DE3C9C" w:rsidRDefault="00DC29DB" w:rsidP="00DE3C9C">
      <w:pPr>
        <w:rPr>
          <w:lang w:eastAsia="en-US"/>
        </w:rPr>
      </w:pPr>
      <w:r>
        <w:rPr>
          <w:lang w:eastAsia="en-US"/>
        </w:rPr>
        <w:t>El CONTRATISTA será</w:t>
      </w:r>
      <w:r w:rsidR="00DE3C9C">
        <w:rPr>
          <w:lang w:eastAsia="en-US"/>
        </w:rPr>
        <w:t xml:space="preserve"> responsable del suministro, recepción, conservación y almacenamiento de los equipos que suministrará e instalará, </w:t>
      </w:r>
      <w:r>
        <w:rPr>
          <w:lang w:eastAsia="en-US"/>
        </w:rPr>
        <w:t>deberán ser</w:t>
      </w:r>
      <w:r w:rsidR="00DE3C9C">
        <w:rPr>
          <w:lang w:eastAsia="en-US"/>
        </w:rPr>
        <w:t xml:space="preserve"> verificados oportunamente y a tiempo de recibir los equipos y materiales importados para el proyecto en cuanto a calidad, cantidad, características técnicas y datos de placa.</w:t>
      </w:r>
    </w:p>
    <w:p w:rsidR="00A30667" w:rsidRDefault="00A30667" w:rsidP="00A30667">
      <w:pPr>
        <w:rPr>
          <w:lang w:eastAsia="en-US"/>
        </w:rPr>
      </w:pPr>
      <w:r>
        <w:rPr>
          <w:lang w:eastAsia="en-US"/>
        </w:rPr>
        <w:t>El CONTRATISTA será responsable del cargado, manipuleo, almacenamiento, seguro contra daños, pérdidas o robos y deberá protegerlos de las condiciones ambientales.</w:t>
      </w:r>
    </w:p>
    <w:p w:rsidR="00A30667" w:rsidRDefault="00A30667" w:rsidP="00A30667">
      <w:pPr>
        <w:rPr>
          <w:lang w:eastAsia="en-US"/>
        </w:rPr>
      </w:pPr>
      <w:r>
        <w:rPr>
          <w:lang w:eastAsia="en-US"/>
        </w:rPr>
        <w:t>Cualquier material o equipo dañado, extraviado o que de alguna manera resulte inaceptable para la CONTRATANTE o para la Supervisión, será retirado aún cuando no hubiera una instrucción expresa en ese sentido.</w:t>
      </w:r>
    </w:p>
    <w:p w:rsidR="00A30667" w:rsidRDefault="00A30667" w:rsidP="00A30667">
      <w:pPr>
        <w:rPr>
          <w:lang w:eastAsia="en-US"/>
        </w:rPr>
      </w:pPr>
    </w:p>
    <w:p w:rsidR="00A30667" w:rsidRDefault="00A30667" w:rsidP="00A30667">
      <w:pPr>
        <w:pStyle w:val="Ttulo2"/>
        <w:rPr>
          <w:lang w:eastAsia="en-US"/>
        </w:rPr>
      </w:pPr>
      <w:bookmarkStart w:id="5" w:name="_Toc426549212"/>
      <w:r>
        <w:rPr>
          <w:lang w:eastAsia="en-US"/>
        </w:rPr>
        <w:t>ALCANCE DE LOS TRABAJOS</w:t>
      </w:r>
      <w:bookmarkEnd w:id="5"/>
    </w:p>
    <w:p w:rsidR="00A30667" w:rsidRDefault="00A30667" w:rsidP="00A30667">
      <w:pPr>
        <w:rPr>
          <w:lang w:eastAsia="en-US"/>
        </w:rPr>
      </w:pPr>
      <w:r>
        <w:rPr>
          <w:lang w:eastAsia="en-US"/>
        </w:rPr>
        <w:t>El alcance de los trabajos de las obras a contratarse incluye las siguientes situaciones, sin que éstas sean restrictivas, debiendo el CONTRATISTA estudiar detenidamente los planos para identificar y cuantificar todos los ítems de la obra requeridos para que el sistema quede completamente terminado:</w:t>
      </w:r>
    </w:p>
    <w:p w:rsidR="00A30667" w:rsidRDefault="00A30667" w:rsidP="00A30667">
      <w:pPr>
        <w:rPr>
          <w:lang w:eastAsia="en-US"/>
        </w:rPr>
      </w:pPr>
      <w:r>
        <w:rPr>
          <w:lang w:eastAsia="en-US"/>
        </w:rPr>
        <w:t>a)</w:t>
      </w:r>
      <w:r>
        <w:rPr>
          <w:lang w:eastAsia="en-US"/>
        </w:rPr>
        <w:tab/>
      </w:r>
      <w:r w:rsidR="000921D4">
        <w:rPr>
          <w:lang w:eastAsia="en-US"/>
        </w:rPr>
        <w:t>Limpieza general</w:t>
      </w:r>
    </w:p>
    <w:p w:rsidR="00A30667" w:rsidRDefault="00A30667" w:rsidP="00A30667">
      <w:pPr>
        <w:rPr>
          <w:lang w:eastAsia="en-US"/>
        </w:rPr>
      </w:pPr>
      <w:r>
        <w:rPr>
          <w:lang w:eastAsia="en-US"/>
        </w:rPr>
        <w:t>b)</w:t>
      </w:r>
      <w:r>
        <w:rPr>
          <w:lang w:eastAsia="en-US"/>
        </w:rPr>
        <w:tab/>
        <w:t>Implantación en obra</w:t>
      </w:r>
    </w:p>
    <w:p w:rsidR="00A30667" w:rsidRDefault="00A30667" w:rsidP="00A30667">
      <w:pPr>
        <w:rPr>
          <w:lang w:eastAsia="en-US"/>
        </w:rPr>
      </w:pPr>
      <w:r>
        <w:rPr>
          <w:lang w:eastAsia="en-US"/>
        </w:rPr>
        <w:t>c)</w:t>
      </w:r>
      <w:r>
        <w:rPr>
          <w:lang w:eastAsia="en-US"/>
        </w:rPr>
        <w:tab/>
        <w:t>Demoliciones y Desmonte</w:t>
      </w:r>
    </w:p>
    <w:p w:rsidR="00A30667" w:rsidRDefault="00A30667" w:rsidP="00A30667">
      <w:pPr>
        <w:rPr>
          <w:lang w:eastAsia="en-US"/>
        </w:rPr>
      </w:pPr>
      <w:r>
        <w:rPr>
          <w:lang w:eastAsia="en-US"/>
        </w:rPr>
        <w:t>d)</w:t>
      </w:r>
      <w:r>
        <w:rPr>
          <w:lang w:eastAsia="en-US"/>
        </w:rPr>
        <w:tab/>
        <w:t>Estructura</w:t>
      </w:r>
    </w:p>
    <w:p w:rsidR="00A30667" w:rsidRDefault="00A30667" w:rsidP="00A30667">
      <w:pPr>
        <w:rPr>
          <w:lang w:eastAsia="en-US"/>
        </w:rPr>
      </w:pPr>
      <w:r>
        <w:rPr>
          <w:lang w:eastAsia="en-US"/>
        </w:rPr>
        <w:t>e)</w:t>
      </w:r>
      <w:r>
        <w:rPr>
          <w:lang w:eastAsia="en-US"/>
        </w:rPr>
        <w:tab/>
        <w:t>Albañilería</w:t>
      </w:r>
    </w:p>
    <w:p w:rsidR="00A30667" w:rsidRDefault="00A30667" w:rsidP="00A30667">
      <w:pPr>
        <w:rPr>
          <w:lang w:eastAsia="en-US"/>
        </w:rPr>
      </w:pPr>
      <w:r>
        <w:rPr>
          <w:lang w:eastAsia="en-US"/>
        </w:rPr>
        <w:t>f)</w:t>
      </w:r>
      <w:r>
        <w:rPr>
          <w:lang w:eastAsia="en-US"/>
        </w:rPr>
        <w:tab/>
        <w:t>Pintura</w:t>
      </w:r>
    </w:p>
    <w:p w:rsidR="00A30667" w:rsidRDefault="00A30667" w:rsidP="00A30667">
      <w:pPr>
        <w:rPr>
          <w:lang w:eastAsia="en-US"/>
        </w:rPr>
      </w:pPr>
      <w:r>
        <w:rPr>
          <w:lang w:eastAsia="en-US"/>
        </w:rPr>
        <w:lastRenderedPageBreak/>
        <w:t>g)</w:t>
      </w:r>
      <w:r>
        <w:rPr>
          <w:lang w:eastAsia="en-US"/>
        </w:rPr>
        <w:tab/>
      </w:r>
      <w:r w:rsidR="00092F4A">
        <w:rPr>
          <w:lang w:eastAsia="en-US"/>
        </w:rPr>
        <w:t>Obras Hidrosanitarias</w:t>
      </w:r>
    </w:p>
    <w:p w:rsidR="00A30667" w:rsidRDefault="00A30667" w:rsidP="00A30667">
      <w:pPr>
        <w:rPr>
          <w:lang w:eastAsia="en-US"/>
        </w:rPr>
      </w:pPr>
      <w:r>
        <w:rPr>
          <w:lang w:eastAsia="en-US"/>
        </w:rPr>
        <w:t>h)</w:t>
      </w:r>
      <w:r>
        <w:rPr>
          <w:lang w:eastAsia="en-US"/>
        </w:rPr>
        <w:tab/>
      </w:r>
      <w:r w:rsidR="00092F4A">
        <w:rPr>
          <w:lang w:eastAsia="en-US"/>
        </w:rPr>
        <w:t xml:space="preserve">Obras </w:t>
      </w:r>
      <w:proofErr w:type="spellStart"/>
      <w:r w:rsidR="00092F4A">
        <w:rPr>
          <w:lang w:eastAsia="en-US"/>
        </w:rPr>
        <w:t>electricas</w:t>
      </w:r>
      <w:proofErr w:type="spellEnd"/>
    </w:p>
    <w:p w:rsidR="00A30667" w:rsidRDefault="00A30667" w:rsidP="00A30667">
      <w:pPr>
        <w:rPr>
          <w:lang w:eastAsia="en-US"/>
        </w:rPr>
      </w:pPr>
      <w:r>
        <w:rPr>
          <w:lang w:eastAsia="en-US"/>
        </w:rPr>
        <w:t>i)</w:t>
      </w:r>
      <w:r>
        <w:rPr>
          <w:lang w:eastAsia="en-US"/>
        </w:rPr>
        <w:tab/>
      </w:r>
      <w:r w:rsidR="00092F4A">
        <w:rPr>
          <w:lang w:eastAsia="en-US"/>
        </w:rPr>
        <w:t>Obras Mecánicas</w:t>
      </w:r>
    </w:p>
    <w:p w:rsidR="00A30667" w:rsidRDefault="00A30667" w:rsidP="00A30667">
      <w:pPr>
        <w:rPr>
          <w:lang w:eastAsia="en-US"/>
        </w:rPr>
      </w:pPr>
      <w:r>
        <w:rPr>
          <w:lang w:eastAsia="en-US"/>
        </w:rPr>
        <w:t>k)</w:t>
      </w:r>
      <w:r>
        <w:rPr>
          <w:lang w:eastAsia="en-US"/>
        </w:rPr>
        <w:tab/>
        <w:t>Obras exteriores</w:t>
      </w:r>
    </w:p>
    <w:p w:rsidR="00A30667" w:rsidRDefault="00A30667" w:rsidP="00A30667">
      <w:pPr>
        <w:rPr>
          <w:lang w:eastAsia="en-US"/>
        </w:rPr>
      </w:pPr>
      <w:r>
        <w:rPr>
          <w:lang w:eastAsia="en-US"/>
        </w:rPr>
        <w:t>l)</w:t>
      </w:r>
      <w:r>
        <w:rPr>
          <w:lang w:eastAsia="en-US"/>
        </w:rPr>
        <w:tab/>
        <w:t>Limpieza de Obra</w:t>
      </w:r>
    </w:p>
    <w:p w:rsidR="00A30667" w:rsidRDefault="00A30667" w:rsidP="00A30667">
      <w:pPr>
        <w:pStyle w:val="Ttulo3"/>
        <w:rPr>
          <w:lang w:eastAsia="en-US"/>
        </w:rPr>
      </w:pPr>
      <w:bookmarkStart w:id="6" w:name="_Toc426549213"/>
      <w:r>
        <w:rPr>
          <w:lang w:eastAsia="en-US"/>
        </w:rPr>
        <w:t>LIMPIEZA GENERAL</w:t>
      </w:r>
      <w:bookmarkEnd w:id="6"/>
    </w:p>
    <w:p w:rsidR="000921D4" w:rsidRDefault="000921D4" w:rsidP="000921D4">
      <w:pPr>
        <w:rPr>
          <w:lang w:eastAsia="en-US"/>
        </w:rPr>
      </w:pPr>
      <w:r>
        <w:rPr>
          <w:lang w:eastAsia="en-US"/>
        </w:rPr>
        <w:t>Inicialmente se alquilarán inmuebles en los sectores elegidos como campamento principal para la instalación de los ambientes requeridos destinados al personal técnico Mano de Obra Calificada y Mano de Obra no calificada; disposición de ambientes destinados a la ejecución de obras del proyecto; disposición de garajes destinados a todo el parque automotor destinado a la obra.</w:t>
      </w:r>
    </w:p>
    <w:p w:rsidR="000921D4" w:rsidRDefault="000921D4" w:rsidP="000921D4">
      <w:pPr>
        <w:rPr>
          <w:lang w:eastAsia="en-US"/>
        </w:rPr>
      </w:pPr>
      <w:r>
        <w:rPr>
          <w:lang w:eastAsia="en-US"/>
        </w:rPr>
        <w:t>Se dispondrá de todos los elementos para la movilización e instalación de los campamentos con las cuadrillas de trabajo correspondientes y sus respectivos servicios de transporte para cada etapa constructiva del proyecto.</w:t>
      </w:r>
    </w:p>
    <w:p w:rsidR="00A30667" w:rsidRDefault="000921D4" w:rsidP="000921D4">
      <w:pPr>
        <w:rPr>
          <w:lang w:eastAsia="en-US"/>
        </w:rPr>
      </w:pPr>
      <w:r>
        <w:rPr>
          <w:lang w:eastAsia="en-US"/>
        </w:rPr>
        <w:t>Esta actividad constructiva será ejecutada por los Especialistas, Carpintero, Ayudante Carpintero y chofer, bajo el control del Residente de Obra.</w:t>
      </w:r>
    </w:p>
    <w:p w:rsidR="000921D4" w:rsidRDefault="000921D4" w:rsidP="000921D4">
      <w:pPr>
        <w:pStyle w:val="Ttulo3"/>
        <w:rPr>
          <w:lang w:eastAsia="en-US"/>
        </w:rPr>
      </w:pPr>
      <w:bookmarkStart w:id="7" w:name="_Toc426549214"/>
      <w:r>
        <w:rPr>
          <w:lang w:eastAsia="en-US"/>
        </w:rPr>
        <w:t>IMPLANTACIÓN EN OBRA</w:t>
      </w:r>
      <w:bookmarkEnd w:id="7"/>
    </w:p>
    <w:p w:rsidR="000921D4" w:rsidRDefault="000921D4" w:rsidP="000921D4">
      <w:pPr>
        <w:pStyle w:val="Ttulo4"/>
        <w:rPr>
          <w:lang w:eastAsia="en-US"/>
        </w:rPr>
      </w:pPr>
      <w:r>
        <w:rPr>
          <w:lang w:eastAsia="en-US"/>
        </w:rPr>
        <w:t>INSTALACIÓN Y OPERATIVO DE LA OBRA</w:t>
      </w:r>
    </w:p>
    <w:p w:rsidR="000921D4" w:rsidRDefault="000921D4" w:rsidP="000921D4">
      <w:pPr>
        <w:pStyle w:val="Prrafodelista"/>
        <w:numPr>
          <w:ilvl w:val="0"/>
          <w:numId w:val="33"/>
        </w:numPr>
        <w:rPr>
          <w:lang w:eastAsia="en-US"/>
        </w:rPr>
      </w:pPr>
      <w:r>
        <w:rPr>
          <w:lang w:eastAsia="en-US"/>
        </w:rPr>
        <w:t>Será de cuenta y costo del contratista todas las gestiones para la instalación de obra y su habilitación, con entradas de cualquier organismo de seguridad del cantón y la provincia, así como también cualquier tipo de visita técnica de parte de la CONTRATANTE o demás instituciones públicas afines a esta obra.</w:t>
      </w:r>
    </w:p>
    <w:p w:rsidR="000921D4" w:rsidRDefault="000921D4" w:rsidP="004E1CDC">
      <w:pPr>
        <w:pStyle w:val="Prrafodelista"/>
        <w:numPr>
          <w:ilvl w:val="0"/>
          <w:numId w:val="33"/>
        </w:numPr>
        <w:rPr>
          <w:lang w:eastAsia="en-US"/>
        </w:rPr>
      </w:pPr>
      <w:r>
        <w:rPr>
          <w:lang w:eastAsia="en-US"/>
        </w:rPr>
        <w:t xml:space="preserve">Para carga y descarga, se tendrá especial cuidado de no entorpecer las vías de tránsito del entorno, ni las veredas linderas, ni las actividades de los vecinos. No podrá entorpecerse la vía pública, ni los linderos, con elemento alguno por más de dos horas, en el acto de cargar y descargar.  No podrá utilizarse la vía pública para realizarse ninguna de las tareas de apoyo, ni preliminares de la obra, salvo expresa autorización previa y escrita del Director de la obra, </w:t>
      </w:r>
      <w:r>
        <w:rPr>
          <w:lang w:eastAsia="en-US"/>
        </w:rPr>
        <w:lastRenderedPageBreak/>
        <w:t>teniendo especial cuidado en no entorpecer las redes de evacuación con los deshechos de obra. Toda anomalía en este rubro será de cargo exclusivo del CONTRATISTA.</w:t>
      </w:r>
    </w:p>
    <w:p w:rsidR="000921D4" w:rsidRDefault="000921D4" w:rsidP="004E1CDC">
      <w:pPr>
        <w:pStyle w:val="Prrafodelista"/>
        <w:numPr>
          <w:ilvl w:val="0"/>
          <w:numId w:val="33"/>
        </w:numPr>
        <w:rPr>
          <w:lang w:eastAsia="en-US"/>
        </w:rPr>
      </w:pPr>
      <w:r>
        <w:rPr>
          <w:lang w:eastAsia="en-US"/>
        </w:rPr>
        <w:t>CARTEL DE OBRA: Se colocarán un cartel de acuerdo a lo especificado en los Pliego de Condiciones Particulares, de chapa y marco metálico, con su correspondiente soporte, en la ubicación indicada oportunamente por la Dirección de Obra, de acuerdo al diseño detallado en el gráfico que se suministrará antes del inicio de las obras.</w:t>
      </w:r>
    </w:p>
    <w:p w:rsidR="000921D4" w:rsidRDefault="000921D4" w:rsidP="000921D4">
      <w:pPr>
        <w:pStyle w:val="Prrafodelista"/>
        <w:numPr>
          <w:ilvl w:val="0"/>
          <w:numId w:val="33"/>
        </w:numPr>
        <w:rPr>
          <w:lang w:eastAsia="en-US"/>
        </w:rPr>
      </w:pPr>
      <w:r>
        <w:rPr>
          <w:lang w:eastAsia="en-US"/>
        </w:rPr>
        <w:t>REPLANTEO: El contratista realizará el replanteo de las obras, el que será verificado por la Dirección de la Obra. Este se hará de modo tal que asegure la invariabilidad de todos los elementos de marcación durante el desarrollo de los trabajos dependientes de ellos. Fuera de ellos, el contratista es responsable de los errores cometidos. En caso de constatarse diferencias en las ubicaciones reales de los elementos a realizar y las que figuran en los planos, el CONTRATISTA deberá solicitar instrucciones de inmediato al Director de Obras.</w:t>
      </w:r>
    </w:p>
    <w:p w:rsidR="000921D4" w:rsidRDefault="000921D4" w:rsidP="000921D4">
      <w:pPr>
        <w:pStyle w:val="Prrafodelista"/>
        <w:numPr>
          <w:ilvl w:val="0"/>
          <w:numId w:val="33"/>
        </w:numPr>
        <w:rPr>
          <w:lang w:eastAsia="en-US"/>
        </w:rPr>
      </w:pPr>
      <w:r>
        <w:rPr>
          <w:lang w:eastAsia="en-US"/>
        </w:rPr>
        <w:t>SEGURIDAD EN OBRA:   El CONTRATISTA atenderá todas las disposiciones vigentes contenidas en la Ley de Prevención de Accidentes de Trabajo, reglamento del Banco de Seguros, Ordenanzas Municipales, etc. y en particular, con lo establecido por el Ministerio de Trabajo y Seguridad Social.  Estará obligado a respetar y hacer respetar las Normas de Seguridad, aún cuando la Dirección de Obra no se las indique expresamente.  El CONTRATISTA, el Representante Técnico y Técnico de Obra declaran conocer dichas normas y, por lo tanto serán, responsables en caso que se produzcan accidentes o daños que involucren tanto al personal como a terceros. El CONTRATISTA realizará todas las obras de infraestructura que sean necesarias, suministrará la totalidad de los elementos de seguridad (cascos, guantes, zapatos, cinturones de seguridad, etc.) que sean necesarios para garantizar la seguridad en la obra.</w:t>
      </w:r>
    </w:p>
    <w:p w:rsidR="000921D4" w:rsidRDefault="000921D4" w:rsidP="000921D4">
      <w:pPr>
        <w:pStyle w:val="Prrafodelista"/>
        <w:numPr>
          <w:ilvl w:val="0"/>
          <w:numId w:val="33"/>
        </w:numPr>
        <w:rPr>
          <w:lang w:eastAsia="en-US"/>
        </w:rPr>
      </w:pPr>
      <w:r>
        <w:rPr>
          <w:lang w:eastAsia="en-US"/>
        </w:rPr>
        <w:lastRenderedPageBreak/>
        <w:t xml:space="preserve">El Adjudicatario presentará un Plan de Trabajo y la Metodología de ejecución de la obra avalada por su Técnico </w:t>
      </w:r>
      <w:proofErr w:type="spellStart"/>
      <w:r>
        <w:rPr>
          <w:lang w:eastAsia="en-US"/>
        </w:rPr>
        <w:t>Prevensionista</w:t>
      </w:r>
      <w:proofErr w:type="spellEnd"/>
      <w:r>
        <w:rPr>
          <w:lang w:eastAsia="en-US"/>
        </w:rPr>
        <w:t>, debidamente registrado ante el Ministerio de Trabajo y Seguridad Social. El CONTRATISTA ejecutará los andamios, barreras, bandejas protectoras, y todos los trabajos requeridos para dar cumplimiento en un todo a lo dispuesto por las reglamentaciones vigentes. El CONTRATISTA construirá y será responsable de los ANDAMIOS Y APUNTALAMIENTO según las necesidades estructurales y las disposiciones en vigencia de las autoridades competentes.</w:t>
      </w:r>
    </w:p>
    <w:p w:rsidR="000921D4" w:rsidRDefault="000921D4" w:rsidP="000921D4">
      <w:pPr>
        <w:pStyle w:val="Prrafodelista"/>
        <w:numPr>
          <w:ilvl w:val="0"/>
          <w:numId w:val="33"/>
        </w:numPr>
        <w:rPr>
          <w:lang w:eastAsia="en-US"/>
        </w:rPr>
      </w:pPr>
      <w:r>
        <w:rPr>
          <w:lang w:eastAsia="en-US"/>
        </w:rPr>
        <w:t xml:space="preserve">LIBRO DE OBRA: En la obra, y a partir de la firma del acta de iniciación de la misma, el CONTRATISTA deberá proporcionar un libro de obra, con duplicado, adonde se asentarán diariamente todas las observaciones, avances, consultas e indicaciones que correspondan. Será de su total responsabilidad el buen estado y  permanencia. </w:t>
      </w:r>
    </w:p>
    <w:p w:rsidR="000921D4" w:rsidRDefault="000921D4" w:rsidP="000921D4">
      <w:pPr>
        <w:pStyle w:val="Prrafodelista"/>
        <w:numPr>
          <w:ilvl w:val="0"/>
          <w:numId w:val="33"/>
        </w:numPr>
        <w:rPr>
          <w:lang w:eastAsia="en-US"/>
        </w:rPr>
      </w:pPr>
      <w:r>
        <w:rPr>
          <w:lang w:eastAsia="en-US"/>
        </w:rPr>
        <w:t>El CONTRATISTA y/o su delegado en la obra, asentarán en él un parte diario.</w:t>
      </w:r>
    </w:p>
    <w:p w:rsidR="000921D4" w:rsidRDefault="000921D4" w:rsidP="000921D4">
      <w:pPr>
        <w:pStyle w:val="Prrafodelista"/>
        <w:numPr>
          <w:ilvl w:val="0"/>
          <w:numId w:val="33"/>
        </w:numPr>
        <w:rPr>
          <w:lang w:eastAsia="en-US"/>
        </w:rPr>
      </w:pPr>
      <w:r>
        <w:rPr>
          <w:lang w:eastAsia="en-US"/>
        </w:rPr>
        <w:t>La dirección de la obra dejará en este mismo libro acuse de sus vistas, indicaciones y observaciones, las que deberán cumplirse y/o acusar recibo, no más allá de 24 horas (acuse en el parte diario).</w:t>
      </w:r>
    </w:p>
    <w:p w:rsidR="000921D4" w:rsidRDefault="000921D4" w:rsidP="000921D4">
      <w:pPr>
        <w:pStyle w:val="Prrafodelista"/>
        <w:numPr>
          <w:ilvl w:val="0"/>
          <w:numId w:val="33"/>
        </w:numPr>
        <w:rPr>
          <w:lang w:eastAsia="en-US"/>
        </w:rPr>
      </w:pPr>
      <w:r>
        <w:rPr>
          <w:lang w:eastAsia="en-US"/>
        </w:rPr>
        <w:t>Al final de la obra y como último acto previo a la recepción provisional de la misma, se asentará en este libro la finalización de la misma y se dejarán saldadas expresamente las observaciones que se hubieran expresado por ambas partes.</w:t>
      </w:r>
    </w:p>
    <w:p w:rsidR="000921D4" w:rsidRDefault="000921D4" w:rsidP="000921D4">
      <w:pPr>
        <w:pStyle w:val="Prrafodelista"/>
        <w:numPr>
          <w:ilvl w:val="0"/>
          <w:numId w:val="33"/>
        </w:numPr>
        <w:rPr>
          <w:lang w:eastAsia="en-US"/>
        </w:rPr>
      </w:pPr>
      <w:r>
        <w:rPr>
          <w:lang w:eastAsia="en-US"/>
        </w:rPr>
        <w:t>Así mismo se anotarán todas las observaciones que pudieran corresponder a quedar pendientes de la recepción definitiva.</w:t>
      </w:r>
    </w:p>
    <w:p w:rsidR="000921D4" w:rsidRDefault="000921D4" w:rsidP="000921D4">
      <w:pPr>
        <w:rPr>
          <w:lang w:eastAsia="en-US"/>
        </w:rPr>
      </w:pPr>
      <w:r>
        <w:rPr>
          <w:lang w:eastAsia="en-US"/>
        </w:rPr>
        <w:t>Se incluye en este rubro también el cartel de obra, de chapa con marco metálico,  según el Pliego de Condiciones Particulares.</w:t>
      </w:r>
    </w:p>
    <w:p w:rsidR="000921D4" w:rsidRDefault="000921D4" w:rsidP="000921D4">
      <w:pPr>
        <w:rPr>
          <w:lang w:eastAsia="en-US"/>
        </w:rPr>
      </w:pPr>
      <w:r>
        <w:rPr>
          <w:lang w:eastAsia="en-US"/>
        </w:rPr>
        <w:t xml:space="preserve"> La vigilancia y la seguridad serán de cargo de la Empresa, adoptando las medidas que la empresa considere necesaria para la protección del local, el equipamiento, herramientas y materiales, siendo responsable por el ingreso a la obra de personas ajenas a su dependencia.</w:t>
      </w:r>
    </w:p>
    <w:p w:rsidR="00821DFB" w:rsidRDefault="00821DFB" w:rsidP="000921D4">
      <w:pPr>
        <w:rPr>
          <w:lang w:eastAsia="en-US"/>
        </w:rPr>
      </w:pPr>
    </w:p>
    <w:p w:rsidR="00821DFB" w:rsidRDefault="00821DFB" w:rsidP="00821DFB">
      <w:pPr>
        <w:pStyle w:val="Ttulo3"/>
        <w:rPr>
          <w:lang w:eastAsia="en-US"/>
        </w:rPr>
      </w:pPr>
      <w:bookmarkStart w:id="8" w:name="_Toc426549215"/>
      <w:r>
        <w:rPr>
          <w:lang w:eastAsia="en-US"/>
        </w:rPr>
        <w:t>DEMOLICIONES Y DESMONTE</w:t>
      </w:r>
      <w:bookmarkEnd w:id="8"/>
    </w:p>
    <w:p w:rsidR="00821DFB" w:rsidRDefault="00821DFB" w:rsidP="00821DFB">
      <w:pPr>
        <w:rPr>
          <w:lang w:eastAsia="en-US"/>
        </w:rPr>
      </w:pPr>
      <w:r>
        <w:rPr>
          <w:lang w:eastAsia="en-US"/>
        </w:rPr>
        <w:t xml:space="preserve">Se refiere a las demoliciones de muros y remoción de  aberturas que sean necesarios  de acuerdo a lo definido en los recaudos gráficos y escritos. </w:t>
      </w:r>
      <w:r>
        <w:rPr>
          <w:lang w:eastAsia="en-US"/>
        </w:rPr>
        <w:tab/>
        <w:t>El CONTRATISTA deberá hacer entrega de todo objeto hallado en las demoliciones que sea de valor material, científico o artístico y se halle en el emplazamiento de las obras.</w:t>
      </w:r>
    </w:p>
    <w:p w:rsidR="00821DFB" w:rsidRDefault="00821DFB" w:rsidP="00821DFB">
      <w:pPr>
        <w:rPr>
          <w:lang w:eastAsia="en-US"/>
        </w:rPr>
      </w:pPr>
      <w:r>
        <w:rPr>
          <w:lang w:eastAsia="en-US"/>
        </w:rPr>
        <w:t xml:space="preserve">En cualquiera de las demoliciones, el CONTRATISTA previamente deberá disponer la ejecución de cateos mediante picados (verticales u horizontales según corresponda), de canaletas que le permitan concluir al Director de la Obra, que no se está afectando ningún elemento constructivo de las instalaciones a conservar. </w:t>
      </w:r>
    </w:p>
    <w:p w:rsidR="00821DFB" w:rsidRDefault="00821DFB" w:rsidP="00821DFB">
      <w:pPr>
        <w:pStyle w:val="Ttulo4"/>
        <w:rPr>
          <w:lang w:eastAsia="en-US"/>
        </w:rPr>
      </w:pPr>
      <w:r>
        <w:rPr>
          <w:lang w:eastAsia="en-US"/>
        </w:rPr>
        <w:t xml:space="preserve">DEMOLICIÓN DE MUROS DE MAMPOSTERÍA: SEGÚN ESPESORES Y METRAJE EN RUBRADO </w:t>
      </w:r>
    </w:p>
    <w:p w:rsidR="00821DFB" w:rsidRDefault="00821DFB" w:rsidP="004E1CDC">
      <w:pPr>
        <w:pStyle w:val="Prrafodelista"/>
        <w:numPr>
          <w:ilvl w:val="0"/>
          <w:numId w:val="35"/>
        </w:numPr>
        <w:rPr>
          <w:lang w:eastAsia="en-US"/>
        </w:rPr>
      </w:pPr>
      <w:r>
        <w:rPr>
          <w:lang w:eastAsia="en-US"/>
        </w:rPr>
        <w:t xml:space="preserve">Apuntalado de seguridad: Se tomarán las medidas indicadas por el técnico </w:t>
      </w:r>
      <w:proofErr w:type="spellStart"/>
      <w:r>
        <w:rPr>
          <w:lang w:eastAsia="en-US"/>
        </w:rPr>
        <w:t>previsionista</w:t>
      </w:r>
      <w:proofErr w:type="spellEnd"/>
      <w:r>
        <w:rPr>
          <w:lang w:eastAsia="en-US"/>
        </w:rPr>
        <w:t xml:space="preserve"> de la empresa, de acuerdo a los requerimientos del Ministerio de Trabajo.</w:t>
      </w:r>
    </w:p>
    <w:p w:rsidR="00821DFB" w:rsidRDefault="00821DFB" w:rsidP="004E1CDC">
      <w:pPr>
        <w:pStyle w:val="Prrafodelista"/>
        <w:numPr>
          <w:ilvl w:val="0"/>
          <w:numId w:val="35"/>
        </w:numPr>
        <w:rPr>
          <w:lang w:eastAsia="en-US"/>
        </w:rPr>
      </w:pPr>
      <w:r>
        <w:rPr>
          <w:lang w:eastAsia="en-US"/>
        </w:rPr>
        <w:t xml:space="preserve">Remoción de pavimentos y contrapisos: en sector a construir rampa y donde corresponda de acuerdo al pavimento a realizar: se removerá el pavimento y contrapisos en el caso de optarse por realzar pavimentos nuevos de gres, cerámicos o </w:t>
      </w:r>
      <w:proofErr w:type="spellStart"/>
      <w:r>
        <w:rPr>
          <w:lang w:eastAsia="en-US"/>
        </w:rPr>
        <w:t>porcelanatos</w:t>
      </w:r>
      <w:proofErr w:type="spellEnd"/>
      <w:r>
        <w:rPr>
          <w:lang w:eastAsia="en-US"/>
        </w:rPr>
        <w:t xml:space="preserve"> en planta baja.</w:t>
      </w:r>
    </w:p>
    <w:p w:rsidR="00821DFB" w:rsidRDefault="00821DFB" w:rsidP="004E1CDC">
      <w:pPr>
        <w:pStyle w:val="Prrafodelista"/>
        <w:numPr>
          <w:ilvl w:val="0"/>
          <w:numId w:val="35"/>
        </w:numPr>
        <w:rPr>
          <w:lang w:eastAsia="en-US"/>
        </w:rPr>
      </w:pPr>
      <w:r>
        <w:rPr>
          <w:lang w:eastAsia="en-US"/>
        </w:rPr>
        <w:t>Retiro de cerámicos de pared: en cocina sobre mesada y pared interior que no se demuele en baño existente.</w:t>
      </w:r>
    </w:p>
    <w:p w:rsidR="00821DFB" w:rsidRDefault="00821DFB" w:rsidP="00821DFB">
      <w:pPr>
        <w:pStyle w:val="Prrafodelista"/>
        <w:numPr>
          <w:ilvl w:val="0"/>
          <w:numId w:val="35"/>
        </w:numPr>
        <w:rPr>
          <w:lang w:eastAsia="en-US"/>
        </w:rPr>
      </w:pPr>
      <w:r>
        <w:rPr>
          <w:lang w:eastAsia="en-US"/>
        </w:rPr>
        <w:t>Desmontaje de elementos varios</w:t>
      </w:r>
    </w:p>
    <w:p w:rsidR="00821DFB" w:rsidRDefault="00821DFB" w:rsidP="00821DFB">
      <w:pPr>
        <w:pStyle w:val="Prrafodelista"/>
        <w:numPr>
          <w:ilvl w:val="0"/>
          <w:numId w:val="35"/>
        </w:numPr>
        <w:rPr>
          <w:lang w:eastAsia="en-US"/>
        </w:rPr>
      </w:pPr>
      <w:r>
        <w:rPr>
          <w:lang w:eastAsia="en-US"/>
        </w:rPr>
        <w:t xml:space="preserve">Materiales de desecho: El Contratista deberá hacerse cargo del retiro de los materiales de desecho de la demolición, excepto aquellos que a juicio de la Dirección de Obra posean algún valor. No obstante será de cargo del contratista el traslado de éstos hasta donde el Director de la Obra lo indique. Se considerará dentro de este rubro únicamente aquellos casos especialmente indicados por la Dirección de Obra en forma independiente de aquellas situaciones </w:t>
      </w:r>
      <w:r>
        <w:rPr>
          <w:lang w:eastAsia="en-US"/>
        </w:rPr>
        <w:lastRenderedPageBreak/>
        <w:t>implícitas en la realización de los trabajos detallados en los otros rubros.</w:t>
      </w:r>
    </w:p>
    <w:p w:rsidR="00AE34D8" w:rsidRPr="00821DFB" w:rsidRDefault="00AE34D8" w:rsidP="00AE34D8">
      <w:pPr>
        <w:pStyle w:val="Prrafodelista"/>
        <w:numPr>
          <w:ilvl w:val="0"/>
          <w:numId w:val="0"/>
        </w:numPr>
        <w:ind w:left="1429"/>
        <w:rPr>
          <w:lang w:eastAsia="en-US"/>
        </w:rPr>
      </w:pPr>
    </w:p>
    <w:p w:rsidR="00AE34D8" w:rsidRDefault="00AE34D8" w:rsidP="00AE34D8">
      <w:pPr>
        <w:pStyle w:val="Ttulo3"/>
        <w:rPr>
          <w:lang w:eastAsia="en-US"/>
        </w:rPr>
      </w:pPr>
      <w:bookmarkStart w:id="9" w:name="_Toc426549216"/>
      <w:r>
        <w:rPr>
          <w:lang w:eastAsia="en-US"/>
        </w:rPr>
        <w:t>ESTRUCTURA</w:t>
      </w:r>
      <w:bookmarkEnd w:id="9"/>
    </w:p>
    <w:p w:rsidR="00AE34D8" w:rsidRDefault="00AE34D8" w:rsidP="00AE34D8">
      <w:pPr>
        <w:rPr>
          <w:lang w:eastAsia="en-US"/>
        </w:rPr>
      </w:pPr>
      <w:r>
        <w:rPr>
          <w:lang w:eastAsia="en-US"/>
        </w:rPr>
        <w:t>Se realizará de acuerdo a las especificaciones detalladas en los detalles que se entregaran durante el transcurso de la obra.</w:t>
      </w:r>
    </w:p>
    <w:p w:rsidR="00AE34D8" w:rsidRDefault="00AE34D8" w:rsidP="004E1CDC">
      <w:pPr>
        <w:pStyle w:val="Prrafodelista"/>
        <w:numPr>
          <w:ilvl w:val="0"/>
          <w:numId w:val="36"/>
        </w:numPr>
        <w:rPr>
          <w:lang w:eastAsia="en-US"/>
        </w:rPr>
      </w:pPr>
      <w:r>
        <w:rPr>
          <w:lang w:eastAsia="en-US"/>
        </w:rPr>
        <w:t>Tratamiento de armaduras con óxido: en todos aquellos casos de degradación del hormigón armado con afectación de armaduras la terapéutica a aplicar es la que se describe a continuación:</w:t>
      </w:r>
    </w:p>
    <w:p w:rsidR="00AE34D8" w:rsidRDefault="00AE34D8" w:rsidP="00AE34D8">
      <w:pPr>
        <w:pStyle w:val="Prrafodelista"/>
        <w:numPr>
          <w:ilvl w:val="0"/>
          <w:numId w:val="0"/>
        </w:numPr>
        <w:ind w:left="1429"/>
        <w:rPr>
          <w:lang w:eastAsia="en-US"/>
        </w:rPr>
      </w:pPr>
      <w:r>
        <w:rPr>
          <w:lang w:eastAsia="en-US"/>
        </w:rPr>
        <w:t xml:space="preserve">El procedimiento será en base a productos específicamente diseñados para la recuperación de hormigón armado, tanto para el tratamiento de las armaduras como para la reconstrucción del recubrimiento de las mismas. </w:t>
      </w:r>
    </w:p>
    <w:p w:rsidR="00AE34D8" w:rsidRDefault="00AE34D8" w:rsidP="00AE34D8">
      <w:pPr>
        <w:pStyle w:val="Prrafodelista"/>
        <w:numPr>
          <w:ilvl w:val="0"/>
          <w:numId w:val="0"/>
        </w:numPr>
        <w:ind w:left="1429"/>
        <w:rPr>
          <w:lang w:eastAsia="en-US"/>
        </w:rPr>
      </w:pPr>
      <w:r>
        <w:rPr>
          <w:lang w:eastAsia="en-US"/>
        </w:rPr>
        <w:t>Los pasos a seguir son:</w:t>
      </w:r>
    </w:p>
    <w:p w:rsidR="00AE34D8" w:rsidRDefault="00AE34D8" w:rsidP="00AE34D8">
      <w:pPr>
        <w:pStyle w:val="Prrafodelista"/>
        <w:numPr>
          <w:ilvl w:val="1"/>
          <w:numId w:val="36"/>
        </w:numPr>
        <w:rPr>
          <w:lang w:eastAsia="en-US"/>
        </w:rPr>
      </w:pPr>
      <w:r>
        <w:rPr>
          <w:lang w:eastAsia="en-US"/>
        </w:rPr>
        <w:t xml:space="preserve">Se evaluarán las armaduras a ser reparadas, estas son las que se </w:t>
      </w:r>
      <w:proofErr w:type="spellStart"/>
      <w:r>
        <w:rPr>
          <w:lang w:eastAsia="en-US"/>
        </w:rPr>
        <w:t>enc</w:t>
      </w:r>
      <w:proofErr w:type="spellEnd"/>
      <w:r>
        <w:rPr>
          <w:lang w:eastAsia="en-US"/>
        </w:rPr>
        <w:t xml:space="preserve"> </w:t>
      </w:r>
      <w:proofErr w:type="spellStart"/>
      <w:r>
        <w:rPr>
          <w:lang w:eastAsia="en-US"/>
        </w:rPr>
        <w:t>uentren</w:t>
      </w:r>
      <w:proofErr w:type="spellEnd"/>
      <w:r>
        <w:rPr>
          <w:lang w:eastAsia="en-US"/>
        </w:rPr>
        <w:t xml:space="preserve"> con el recubrimiento ya saltado y aquellas que se denuncien con un proceso de corrosión por la aparición de fisuras ya sea del </w:t>
      </w:r>
      <w:proofErr w:type="spellStart"/>
      <w:r>
        <w:rPr>
          <w:lang w:eastAsia="en-US"/>
        </w:rPr>
        <w:t>hormigónarmado</w:t>
      </w:r>
      <w:proofErr w:type="spellEnd"/>
      <w:r>
        <w:rPr>
          <w:lang w:eastAsia="en-US"/>
        </w:rPr>
        <w:t xml:space="preserve"> o del revestimiento pétreo.</w:t>
      </w:r>
    </w:p>
    <w:p w:rsidR="00AE34D8" w:rsidRDefault="00AE34D8" w:rsidP="00AE34D8">
      <w:pPr>
        <w:pStyle w:val="Prrafodelista"/>
        <w:numPr>
          <w:ilvl w:val="1"/>
          <w:numId w:val="36"/>
        </w:numPr>
        <w:rPr>
          <w:lang w:eastAsia="en-US"/>
        </w:rPr>
      </w:pPr>
      <w:r>
        <w:rPr>
          <w:lang w:eastAsia="en-US"/>
        </w:rPr>
        <w:t>Se picarán las partes sueltas y/ o fisuradas y se dejarán al descubierto las armaduras afectadas en todo su perímetro (siempre que la morfología de la pieza lo permita).</w:t>
      </w:r>
    </w:p>
    <w:p w:rsidR="00AE34D8" w:rsidRDefault="00AE34D8" w:rsidP="004E1CDC">
      <w:pPr>
        <w:pStyle w:val="Prrafodelista"/>
        <w:numPr>
          <w:ilvl w:val="1"/>
          <w:numId w:val="36"/>
        </w:numPr>
        <w:rPr>
          <w:lang w:eastAsia="en-US"/>
        </w:rPr>
      </w:pPr>
      <w:r>
        <w:rPr>
          <w:lang w:eastAsia="en-US"/>
        </w:rPr>
        <w:t>El picado debe asegurar que el receptáculo en donde se colocará la masa del mortero de recuperación en ningún caso quede con un espesor menor a 0,5 cm.</w:t>
      </w:r>
    </w:p>
    <w:p w:rsidR="00AE34D8" w:rsidRDefault="00AE34D8" w:rsidP="004E1CDC">
      <w:pPr>
        <w:pStyle w:val="Prrafodelista"/>
        <w:numPr>
          <w:ilvl w:val="1"/>
          <w:numId w:val="36"/>
        </w:numPr>
        <w:rPr>
          <w:lang w:eastAsia="en-US"/>
        </w:rPr>
      </w:pPr>
      <w:r>
        <w:rPr>
          <w:lang w:eastAsia="en-US"/>
        </w:rPr>
        <w:t>El picado se deberá extender en ambos extremos de la armadura afectada hasta que se encuentre el metal sano.</w:t>
      </w:r>
    </w:p>
    <w:p w:rsidR="00AE34D8" w:rsidRDefault="00AE34D8" w:rsidP="004E1CDC">
      <w:pPr>
        <w:pStyle w:val="Prrafodelista"/>
        <w:numPr>
          <w:ilvl w:val="1"/>
          <w:numId w:val="36"/>
        </w:numPr>
        <w:rPr>
          <w:lang w:eastAsia="en-US"/>
        </w:rPr>
      </w:pPr>
      <w:r>
        <w:rPr>
          <w:lang w:eastAsia="en-US"/>
        </w:rPr>
        <w:t>Se realizará una limpieza de los hierros por medio de un cepillado enérgico con cepillo de acero. Luego se procederá a retirar todo el polvillo o residuos de la limpieza.</w:t>
      </w:r>
    </w:p>
    <w:p w:rsidR="00AE34D8" w:rsidRDefault="00AE34D8" w:rsidP="004E1CDC">
      <w:pPr>
        <w:pStyle w:val="Prrafodelista"/>
        <w:numPr>
          <w:ilvl w:val="0"/>
          <w:numId w:val="36"/>
        </w:numPr>
        <w:rPr>
          <w:lang w:eastAsia="en-US"/>
        </w:rPr>
      </w:pPr>
      <w:r>
        <w:rPr>
          <w:lang w:eastAsia="en-US"/>
        </w:rPr>
        <w:t>Se aplicará a las armaduras un inhibidor de corrosión (</w:t>
      </w:r>
      <w:proofErr w:type="spellStart"/>
      <w:r>
        <w:rPr>
          <w:lang w:eastAsia="en-US"/>
        </w:rPr>
        <w:t>Sikatop</w:t>
      </w:r>
      <w:proofErr w:type="spellEnd"/>
      <w:r>
        <w:rPr>
          <w:lang w:eastAsia="en-US"/>
        </w:rPr>
        <w:t xml:space="preserve"> </w:t>
      </w:r>
      <w:proofErr w:type="spellStart"/>
      <w:r>
        <w:rPr>
          <w:lang w:eastAsia="en-US"/>
        </w:rPr>
        <w:t>Armatec</w:t>
      </w:r>
      <w:proofErr w:type="spellEnd"/>
      <w:r>
        <w:rPr>
          <w:lang w:eastAsia="en-US"/>
        </w:rPr>
        <w:t xml:space="preserve"> 108 o  similar).</w:t>
      </w:r>
    </w:p>
    <w:p w:rsidR="00AE34D8" w:rsidRDefault="00AE34D8" w:rsidP="004E1CDC">
      <w:pPr>
        <w:pStyle w:val="Prrafodelista"/>
        <w:numPr>
          <w:ilvl w:val="0"/>
          <w:numId w:val="36"/>
        </w:numPr>
        <w:rPr>
          <w:lang w:eastAsia="en-US"/>
        </w:rPr>
      </w:pPr>
      <w:r>
        <w:rPr>
          <w:lang w:eastAsia="en-US"/>
        </w:rPr>
        <w:lastRenderedPageBreak/>
        <w:t xml:space="preserve">A las zonas donde se realizará la recuperación de la capa de </w:t>
      </w:r>
      <w:proofErr w:type="spellStart"/>
      <w:r>
        <w:rPr>
          <w:lang w:eastAsia="en-US"/>
        </w:rPr>
        <w:t>protecciónde</w:t>
      </w:r>
      <w:proofErr w:type="spellEnd"/>
      <w:r>
        <w:rPr>
          <w:lang w:eastAsia="en-US"/>
        </w:rPr>
        <w:t xml:space="preserve"> las armaduras, se dará una lechada de adherencia (</w:t>
      </w:r>
      <w:proofErr w:type="spellStart"/>
      <w:r>
        <w:rPr>
          <w:lang w:eastAsia="en-US"/>
        </w:rPr>
        <w:t>Sika</w:t>
      </w:r>
      <w:proofErr w:type="spellEnd"/>
      <w:r>
        <w:rPr>
          <w:lang w:eastAsia="en-US"/>
        </w:rPr>
        <w:t xml:space="preserve"> Top </w:t>
      </w:r>
      <w:proofErr w:type="spellStart"/>
      <w:r>
        <w:rPr>
          <w:lang w:eastAsia="en-US"/>
        </w:rPr>
        <w:t>Modul</w:t>
      </w:r>
      <w:proofErr w:type="spellEnd"/>
      <w:r>
        <w:rPr>
          <w:lang w:eastAsia="en-US"/>
        </w:rPr>
        <w:t xml:space="preserve"> o equivalente de otra marca comercial con idénticas especificaciones).</w:t>
      </w:r>
    </w:p>
    <w:p w:rsidR="00AE34D8" w:rsidRDefault="00AE34D8" w:rsidP="004E1CDC">
      <w:pPr>
        <w:pStyle w:val="Prrafodelista"/>
        <w:numPr>
          <w:ilvl w:val="0"/>
          <w:numId w:val="36"/>
        </w:numPr>
        <w:rPr>
          <w:lang w:eastAsia="en-US"/>
        </w:rPr>
      </w:pPr>
      <w:r>
        <w:rPr>
          <w:lang w:eastAsia="en-US"/>
        </w:rPr>
        <w:t xml:space="preserve">Se aplicará mortero de reparación </w:t>
      </w:r>
      <w:proofErr w:type="spellStart"/>
      <w:r>
        <w:rPr>
          <w:lang w:eastAsia="en-US"/>
        </w:rPr>
        <w:t>Sika</w:t>
      </w:r>
      <w:proofErr w:type="spellEnd"/>
      <w:r>
        <w:rPr>
          <w:lang w:eastAsia="en-US"/>
        </w:rPr>
        <w:t xml:space="preserve"> Top 122  o similar(en los casos en que se cuente con </w:t>
      </w:r>
      <w:proofErr w:type="spellStart"/>
      <w:r>
        <w:rPr>
          <w:lang w:eastAsia="en-US"/>
        </w:rPr>
        <w:t>sufic</w:t>
      </w:r>
      <w:proofErr w:type="spellEnd"/>
      <w:r>
        <w:rPr>
          <w:lang w:eastAsia="en-US"/>
        </w:rPr>
        <w:t xml:space="preserve"> </w:t>
      </w:r>
      <w:proofErr w:type="spellStart"/>
      <w:r>
        <w:rPr>
          <w:lang w:eastAsia="en-US"/>
        </w:rPr>
        <w:t>iente</w:t>
      </w:r>
      <w:proofErr w:type="spellEnd"/>
      <w:r>
        <w:rPr>
          <w:lang w:eastAsia="en-US"/>
        </w:rPr>
        <w:t xml:space="preserve"> espesor de recubrimiento) o </w:t>
      </w:r>
      <w:proofErr w:type="spellStart"/>
      <w:r>
        <w:rPr>
          <w:lang w:eastAsia="en-US"/>
        </w:rPr>
        <w:t>Sika</w:t>
      </w:r>
      <w:proofErr w:type="spellEnd"/>
      <w:r>
        <w:rPr>
          <w:lang w:eastAsia="en-US"/>
        </w:rPr>
        <w:t xml:space="preserve"> Top 107  o similar (en casos donde la armadura no presenta posibilidades de ser recubierta con más de 0,5 cm. de mortero).</w:t>
      </w:r>
    </w:p>
    <w:p w:rsidR="009C01CA" w:rsidRDefault="00AE34D8" w:rsidP="004E1CDC">
      <w:pPr>
        <w:pStyle w:val="Prrafodelista"/>
        <w:numPr>
          <w:ilvl w:val="0"/>
          <w:numId w:val="36"/>
        </w:numPr>
        <w:rPr>
          <w:lang w:eastAsia="en-US"/>
        </w:rPr>
      </w:pPr>
      <w:r>
        <w:rPr>
          <w:lang w:eastAsia="en-US"/>
        </w:rPr>
        <w:t>Se realizará en forma previa a la aplicación de cualquier revestimiento a realizar un correc</w:t>
      </w:r>
      <w:r w:rsidR="009C01CA">
        <w:rPr>
          <w:lang w:eastAsia="en-US"/>
        </w:rPr>
        <w:t>to curado.</w:t>
      </w:r>
    </w:p>
    <w:p w:rsidR="009C01CA" w:rsidRDefault="009C01CA" w:rsidP="00AE34D8">
      <w:pPr>
        <w:rPr>
          <w:lang w:eastAsia="en-US"/>
        </w:rPr>
      </w:pPr>
      <w:r>
        <w:rPr>
          <w:lang w:eastAsia="en-US"/>
        </w:rPr>
        <w:t>E</w:t>
      </w:r>
      <w:r w:rsidR="00AE34D8">
        <w:rPr>
          <w:lang w:eastAsia="en-US"/>
        </w:rPr>
        <w:t>n los casos que corresponda se procederá luego de estos pasos a darle la terminación según los casos (mortero de reparación, sustitución de elementos pétreos de revestimiento, etc.).</w:t>
      </w:r>
    </w:p>
    <w:p w:rsidR="009C01CA" w:rsidRDefault="009C01CA" w:rsidP="00AE34D8">
      <w:pPr>
        <w:rPr>
          <w:lang w:eastAsia="en-US"/>
        </w:rPr>
      </w:pPr>
      <w:r>
        <w:rPr>
          <w:lang w:eastAsia="en-US"/>
        </w:rPr>
        <w:t>Este procedimiento se aplic</w:t>
      </w:r>
      <w:r w:rsidR="00AE34D8">
        <w:rPr>
          <w:lang w:eastAsia="en-US"/>
        </w:rPr>
        <w:t>ará a la totalidad de las armaduras afectadas del hormigón armado de todos los sectores descritos como i</w:t>
      </w:r>
      <w:r>
        <w:rPr>
          <w:lang w:eastAsia="en-US"/>
        </w:rPr>
        <w:t>ncluidos en recaudos gráficos.</w:t>
      </w:r>
    </w:p>
    <w:p w:rsidR="00821DFB" w:rsidRDefault="00AE34D8" w:rsidP="00AE34D8">
      <w:pPr>
        <w:rPr>
          <w:lang w:eastAsia="en-US"/>
        </w:rPr>
      </w:pPr>
      <w:r>
        <w:rPr>
          <w:lang w:eastAsia="en-US"/>
        </w:rPr>
        <w:t>Para todos los casos se respetarán los procedimientos de aplicación especi</w:t>
      </w:r>
      <w:r w:rsidR="009C01CA">
        <w:rPr>
          <w:lang w:eastAsia="en-US"/>
        </w:rPr>
        <w:t>ficados por el fabricante, en c</w:t>
      </w:r>
      <w:r>
        <w:rPr>
          <w:lang w:eastAsia="en-US"/>
        </w:rPr>
        <w:t>uanto a dosificaciones, forma de aplicación, tiempo entre manos, tiempo para la aplicación de un nuevo producto sobre el precedente y curado.</w:t>
      </w:r>
    </w:p>
    <w:p w:rsidR="00E03EF8" w:rsidRDefault="00E03EF8" w:rsidP="00AE34D8">
      <w:pPr>
        <w:rPr>
          <w:lang w:eastAsia="en-US"/>
        </w:rPr>
      </w:pPr>
    </w:p>
    <w:p w:rsidR="00E03EF8" w:rsidRDefault="00E03EF8" w:rsidP="00E03EF8">
      <w:pPr>
        <w:pStyle w:val="Ttulo3"/>
        <w:rPr>
          <w:lang w:eastAsia="en-US"/>
        </w:rPr>
      </w:pPr>
      <w:bookmarkStart w:id="10" w:name="_Toc426549217"/>
      <w:r>
        <w:rPr>
          <w:lang w:eastAsia="en-US"/>
        </w:rPr>
        <w:t>ALBAÑILERÍA</w:t>
      </w:r>
      <w:bookmarkEnd w:id="10"/>
    </w:p>
    <w:p w:rsidR="00E03EF8" w:rsidRDefault="00E03EF8" w:rsidP="00E03EF8">
      <w:pPr>
        <w:rPr>
          <w:lang w:eastAsia="en-US"/>
        </w:rPr>
      </w:pPr>
      <w:r>
        <w:rPr>
          <w:lang w:eastAsia="en-US"/>
        </w:rPr>
        <w:t>Incluye las tareas necesarias de acuerdo a  los planos, esta Memoria y la Memoria General, además de las condiciones necesarias e imprescindibles  que demanden para el buen arte de construir.</w:t>
      </w:r>
    </w:p>
    <w:p w:rsidR="00E03EF8" w:rsidRDefault="00E03EF8" w:rsidP="00E03EF8">
      <w:pPr>
        <w:pStyle w:val="Ttulo4"/>
        <w:rPr>
          <w:lang w:eastAsia="en-US"/>
        </w:rPr>
      </w:pPr>
      <w:r>
        <w:rPr>
          <w:lang w:eastAsia="en-US"/>
        </w:rPr>
        <w:t>ELEVACIÓN DE MUROS</w:t>
      </w:r>
    </w:p>
    <w:p w:rsidR="00E03EF8" w:rsidRDefault="00E03EF8" w:rsidP="00E03EF8">
      <w:pPr>
        <w:rPr>
          <w:lang w:eastAsia="en-US"/>
        </w:rPr>
      </w:pPr>
      <w:r>
        <w:rPr>
          <w:lang w:eastAsia="en-US"/>
        </w:rPr>
        <w:t xml:space="preserve">Todos los muros tendrán los espesores que indican los planos.  Se realizarán con ladrillos de campo de primera calidad. Toda la construcción se llevará a nivel de su fundación quedando prohibido hacer muros escalonados. Los muros se levantarán rigurosamente a plomo, con trabazón perfecta y manteniendo las juntas bien limpias. Los ladrillos serán colocados a soga y junta </w:t>
      </w:r>
      <w:r>
        <w:rPr>
          <w:lang w:eastAsia="en-US"/>
        </w:rPr>
        <w:lastRenderedPageBreak/>
        <w:t xml:space="preserve">trabada, salvo indicación contraria de plantas y detalles constructivos.  Los ladrillos se mojarán perfectamente en las pilas sumergiéndose después completamente en agua limpia, de modo que al colocarse en obra estén empapados y no simplemente mojados. </w:t>
      </w:r>
    </w:p>
    <w:p w:rsidR="00E03EF8" w:rsidRDefault="00E03EF8" w:rsidP="00E03EF8">
      <w:pPr>
        <w:rPr>
          <w:lang w:eastAsia="en-US"/>
        </w:rPr>
      </w:pPr>
      <w:r>
        <w:rPr>
          <w:lang w:eastAsia="en-US"/>
        </w:rPr>
        <w:t xml:space="preserve">    Las juntas verticales se llenarán con el arrastre del ladrillo sobre mortero abundante y si aún faltara mortero se completará su llenado con el canto de la cuchara, con el fin de obtener mampostería maciza. Las juntas no podrán ser mayores de 1 cm para mampuestos de máquina y 1.5 cm para los de campo.</w:t>
      </w:r>
    </w:p>
    <w:p w:rsidR="00E03EF8" w:rsidRDefault="00E03EF8" w:rsidP="00E03EF8">
      <w:pPr>
        <w:rPr>
          <w:lang w:eastAsia="en-US"/>
        </w:rPr>
      </w:pPr>
      <w:r>
        <w:rPr>
          <w:lang w:eastAsia="en-US"/>
        </w:rPr>
        <w:t xml:space="preserve">    En muros de ladrillo no portantes, las paredes deberán dejarse sin calzar al llegar a las vigas o planchas de cemento armado, hasta tanto no hayan hecho sus asientos. Se sujetarán a las vigas por medio de cuñas de madera a razón de 1 por m como mínimo hasta el momento del acuñado definitivo, una vez producido el asiento y obtenida la aprobación del Director de Obra se procederá al acuñado que se efectuará con mortero reforzado.</w:t>
      </w:r>
    </w:p>
    <w:p w:rsidR="00E03EF8" w:rsidRDefault="00E03EF8" w:rsidP="00E03EF8">
      <w:pPr>
        <w:rPr>
          <w:lang w:eastAsia="en-US"/>
        </w:rPr>
      </w:pPr>
      <w:r>
        <w:rPr>
          <w:lang w:eastAsia="en-US"/>
        </w:rPr>
        <w:t>Los morteros de toma se ajustarán a la tabla general de morteros.</w:t>
      </w:r>
    </w:p>
    <w:p w:rsidR="00E03EF8" w:rsidRDefault="00E03EF8" w:rsidP="00E03EF8">
      <w:pPr>
        <w:rPr>
          <w:lang w:eastAsia="en-US"/>
        </w:rPr>
      </w:pPr>
      <w:r>
        <w:rPr>
          <w:lang w:eastAsia="en-US"/>
        </w:rPr>
        <w:t xml:space="preserve">Una vez armada la estructura, colocarán las placas de roca de yeso. Para fijarlas a los perfiles se utilizarán  tornillos T2, colocándolos cada 30 cm y a 10/15 cm en los bordes de placas (juntas) que coinciden con el perfil. Las placas se colocan en sentido horizontal, trabándolas entre sí. Luego se encintarán las uniones de las placas, se nivelarán y </w:t>
      </w:r>
      <w:proofErr w:type="spellStart"/>
      <w:r>
        <w:rPr>
          <w:lang w:eastAsia="en-US"/>
        </w:rPr>
        <w:t>masillarán</w:t>
      </w:r>
      <w:proofErr w:type="spellEnd"/>
      <w:r>
        <w:rPr>
          <w:lang w:eastAsia="en-US"/>
        </w:rPr>
        <w:t xml:space="preserve"> los tornillos y las uniones con productos específicos para esa función, tipo </w:t>
      </w:r>
      <w:proofErr w:type="spellStart"/>
      <w:r>
        <w:rPr>
          <w:lang w:eastAsia="en-US"/>
        </w:rPr>
        <w:t>Durlock</w:t>
      </w:r>
      <w:proofErr w:type="spellEnd"/>
      <w:r>
        <w:rPr>
          <w:lang w:eastAsia="en-US"/>
        </w:rPr>
        <w:t xml:space="preserve"> o similar. Se seguirán estrictamente las instrucciones de uso del fabricante.</w:t>
      </w:r>
    </w:p>
    <w:p w:rsidR="00E03EF8" w:rsidRDefault="00E03EF8" w:rsidP="00E03EF8">
      <w:pPr>
        <w:rPr>
          <w:lang w:eastAsia="en-US"/>
        </w:rPr>
      </w:pPr>
      <w:r>
        <w:rPr>
          <w:lang w:eastAsia="en-US"/>
        </w:rPr>
        <w:t>Las juntas perimetrales del tabique y contra los marcos de las aberturas se obturarán con un sellador que mantenga su resiliencia y no endurezca, incorporando lana de vidrio al interior de los tabiques con un espesor de 7 cm según lámina A06.</w:t>
      </w:r>
    </w:p>
    <w:p w:rsidR="00E03EF8" w:rsidRDefault="00E03EF8" w:rsidP="00E03EF8">
      <w:pPr>
        <w:rPr>
          <w:lang w:eastAsia="en-US"/>
        </w:rPr>
      </w:pPr>
      <w:r>
        <w:rPr>
          <w:lang w:eastAsia="en-US"/>
        </w:rPr>
        <w:t xml:space="preserve">Se pintarán con pintura al agua látex para interiores tipo </w:t>
      </w:r>
      <w:proofErr w:type="spellStart"/>
      <w:r>
        <w:rPr>
          <w:lang w:eastAsia="en-US"/>
        </w:rPr>
        <w:t>Incalex</w:t>
      </w:r>
      <w:proofErr w:type="spellEnd"/>
      <w:r>
        <w:rPr>
          <w:lang w:eastAsia="en-US"/>
        </w:rPr>
        <w:t xml:space="preserve"> o similar, color que se indicará oportunamente.</w:t>
      </w:r>
    </w:p>
    <w:p w:rsidR="00E03EF8" w:rsidRDefault="00E03EF8" w:rsidP="00E03EF8">
      <w:pPr>
        <w:rPr>
          <w:lang w:eastAsia="en-US"/>
        </w:rPr>
      </w:pPr>
      <w:r>
        <w:rPr>
          <w:lang w:eastAsia="en-US"/>
        </w:rPr>
        <w:t xml:space="preserve">Paralelamente al levantamiento de muros, de ser posible se dejará el espacio correspondiente a todas las canalizaciones de las distintas instalaciones. De tener que efectuarse los cortes, canaletas y perforaciones con posterioridad al momento del  levantamiento de los muros y tabiques, deberán hacerse con </w:t>
      </w:r>
      <w:r>
        <w:rPr>
          <w:lang w:eastAsia="en-US"/>
        </w:rPr>
        <w:lastRenderedPageBreak/>
        <w:t xml:space="preserve">personal especializado y con herramientas adecuadas, de tal forma que no se perjudique la albañilería. No se permitirá realizar corte de ninguna especie en elementos que no hayan fraguado perfectamente y no tengan la consistencia adecuada para absorber los golpes. Queda terminantemente prohibido efectuar cortes en vigas, planchas o pilares, sin la previa autorización de la Dirección de la Obra. </w:t>
      </w:r>
    </w:p>
    <w:p w:rsidR="00E03EF8" w:rsidRDefault="00E03EF8" w:rsidP="00E03EF8">
      <w:pPr>
        <w:pStyle w:val="Ttulo4"/>
        <w:rPr>
          <w:lang w:eastAsia="en-US"/>
        </w:rPr>
      </w:pPr>
      <w:r>
        <w:rPr>
          <w:lang w:eastAsia="en-US"/>
        </w:rPr>
        <w:t>ABERTURAS: AMURE DE MARCOS ABERTURAS</w:t>
      </w:r>
    </w:p>
    <w:p w:rsidR="00E03EF8" w:rsidRDefault="00E03EF8" w:rsidP="00E03EF8">
      <w:pPr>
        <w:rPr>
          <w:lang w:eastAsia="en-US"/>
        </w:rPr>
      </w:pPr>
      <w:r>
        <w:rPr>
          <w:lang w:eastAsia="en-US"/>
        </w:rPr>
        <w:t xml:space="preserve">Todos los marcos de madera y aberturas en general deberán ser colocados perfectamente aplomados y nivelados, engrapados a los muros con anclajes adecuados y tomados con mortero tipo A‟. Se deberán ir amurando paralelamente con la mampostería todos los marcos de puertas interiores. Los marcos deberán estar engrapados al muro por 6 hierros como mínimo. </w:t>
      </w:r>
    </w:p>
    <w:p w:rsidR="00E03EF8" w:rsidRDefault="00E03EF8" w:rsidP="00E03EF8">
      <w:pPr>
        <w:rPr>
          <w:lang w:eastAsia="en-US"/>
        </w:rPr>
      </w:pPr>
      <w:r>
        <w:rPr>
          <w:lang w:eastAsia="en-US"/>
        </w:rPr>
        <w:t xml:space="preserve">Todos los marcos y aberturas serán protegidos durante la colocación y el desarrollo de la obra, los elementos de aluminio con una capa de vaselina en todas sus secciones. </w:t>
      </w:r>
    </w:p>
    <w:p w:rsidR="00E03EF8" w:rsidRDefault="00E03EF8" w:rsidP="00E03EF8">
      <w:pPr>
        <w:rPr>
          <w:lang w:eastAsia="en-US"/>
        </w:rPr>
      </w:pPr>
      <w:r>
        <w:rPr>
          <w:lang w:eastAsia="en-US"/>
        </w:rPr>
        <w:t>La Dirección de Obra se reserva el derecho de imponer al CONTRATISTA el cambio de aquellos marcos u aberturas que a su criterio lleguen al término de la obra con algún deterioro, por lo que se recomienda especialmente al CONTRATISTA la protección de los mismos.</w:t>
      </w:r>
    </w:p>
    <w:p w:rsidR="00E03EF8" w:rsidRDefault="00E03EF8" w:rsidP="00E03EF8">
      <w:pPr>
        <w:rPr>
          <w:lang w:eastAsia="en-US"/>
        </w:rPr>
      </w:pPr>
      <w:r>
        <w:rPr>
          <w:lang w:eastAsia="en-US"/>
        </w:rPr>
        <w:t xml:space="preserve">Será tarea del CONTRATISTA la colocación de las aberturas, rejas, barandas, perfiles de hierro estructurales y/o sostén de mesadas, y otros elementos complementarios que se indiquen en las planillas y planos correspondientes, los que quedarán perfectamente aplomados, escuadrados y nivelados. </w:t>
      </w:r>
    </w:p>
    <w:p w:rsidR="00E03EF8" w:rsidRDefault="00E03EF8" w:rsidP="00E03EF8">
      <w:pPr>
        <w:pStyle w:val="Ttulo4"/>
        <w:rPr>
          <w:lang w:eastAsia="en-US"/>
        </w:rPr>
      </w:pPr>
      <w:r>
        <w:rPr>
          <w:lang w:eastAsia="en-US"/>
        </w:rPr>
        <w:t>PERFIL DE ALUMINIO EN BAÑO A CONSTRUIR</w:t>
      </w:r>
    </w:p>
    <w:p w:rsidR="00E03EF8" w:rsidRDefault="00E03EF8" w:rsidP="00E03EF8">
      <w:pPr>
        <w:rPr>
          <w:lang w:eastAsia="en-US"/>
        </w:rPr>
      </w:pPr>
      <w:r>
        <w:rPr>
          <w:lang w:eastAsia="en-US"/>
        </w:rPr>
        <w:t>En el encuentro entre el revestimiento cerámico de pared y el revoque se colocará un perfil de aluminio.</w:t>
      </w:r>
    </w:p>
    <w:p w:rsidR="00E03EF8" w:rsidRDefault="00E03EF8" w:rsidP="00E03EF8">
      <w:pPr>
        <w:pStyle w:val="Ttulo4"/>
        <w:rPr>
          <w:lang w:eastAsia="en-US"/>
        </w:rPr>
      </w:pPr>
      <w:r>
        <w:rPr>
          <w:lang w:eastAsia="en-US"/>
        </w:rPr>
        <w:t>REVOQUES</w:t>
      </w:r>
    </w:p>
    <w:p w:rsidR="00E03EF8" w:rsidRDefault="00E03EF8" w:rsidP="00E03EF8">
      <w:pPr>
        <w:rPr>
          <w:lang w:eastAsia="en-US"/>
        </w:rPr>
      </w:pPr>
      <w:r>
        <w:rPr>
          <w:lang w:eastAsia="en-US"/>
        </w:rPr>
        <w:t xml:space="preserve">Las superficies revocadas serán perfectamente planas, homogéneas, sin combas ni alabeos y bien </w:t>
      </w:r>
      <w:proofErr w:type="spellStart"/>
      <w:r>
        <w:rPr>
          <w:lang w:eastAsia="en-US"/>
        </w:rPr>
        <w:t>fretachadas</w:t>
      </w:r>
      <w:proofErr w:type="spellEnd"/>
      <w:r>
        <w:rPr>
          <w:lang w:eastAsia="en-US"/>
        </w:rPr>
        <w:t xml:space="preserve">, no debiendo presentar manchas, </w:t>
      </w:r>
      <w:r>
        <w:rPr>
          <w:lang w:eastAsia="en-US"/>
        </w:rPr>
        <w:lastRenderedPageBreak/>
        <w:t xml:space="preserve">rugosidades, </w:t>
      </w:r>
      <w:proofErr w:type="spellStart"/>
      <w:r>
        <w:rPr>
          <w:lang w:eastAsia="en-US"/>
        </w:rPr>
        <w:t>rayaduras</w:t>
      </w:r>
      <w:proofErr w:type="spellEnd"/>
      <w:r>
        <w:rPr>
          <w:lang w:eastAsia="en-US"/>
        </w:rPr>
        <w:t xml:space="preserve"> ni uniones defectuosas, ni  presentar superficies alabeadas ni fuera de plomo. Tendrán aristas vivas, rectilíneas o curvas, exentas de garrotes, depresiones o bombeos.  Todos los revoques deberán tener uniformidad de tono y aspecto y no deberán presentar apariencias de uniones o retoques.</w:t>
      </w:r>
    </w:p>
    <w:p w:rsidR="00E03EF8" w:rsidRDefault="00E03EF8" w:rsidP="00E03EF8">
      <w:pPr>
        <w:rPr>
          <w:lang w:eastAsia="en-US"/>
        </w:rPr>
      </w:pPr>
      <w:r>
        <w:rPr>
          <w:lang w:eastAsia="en-US"/>
        </w:rPr>
        <w:t xml:space="preserve">Antes de aplicarse a los muros o tabiques se realizarán todas las instalaciones embutidas, cañerías, tableros, cajas, etc., si en algún caso, por omisión o cambio de ubicación se debiera cortar una pared ya revocada, se picará la fina y se volverá a revocar todo el paño, poniendo especial cuidado en la unión con los revoques adyacentes. </w:t>
      </w:r>
    </w:p>
    <w:p w:rsidR="00E03EF8" w:rsidRDefault="00E03EF8" w:rsidP="00E03EF8">
      <w:pPr>
        <w:rPr>
          <w:lang w:eastAsia="en-US"/>
        </w:rPr>
      </w:pPr>
      <w:r>
        <w:rPr>
          <w:lang w:eastAsia="en-US"/>
        </w:rPr>
        <w:t xml:space="preserve">En ningún caso podrán emplearse morteros recién preparados, salvo los de arena y </w:t>
      </w:r>
      <w:proofErr w:type="spellStart"/>
      <w:r>
        <w:rPr>
          <w:lang w:eastAsia="en-US"/>
        </w:rPr>
        <w:t>pórtland</w:t>
      </w:r>
      <w:proofErr w:type="spellEnd"/>
      <w:r>
        <w:rPr>
          <w:lang w:eastAsia="en-US"/>
        </w:rPr>
        <w:t>. Deberán tener un prudencial tiempo de almacenamiento para evitar el estallamiento de posibles residuos o granos de cal mal apagada, en los paramentos revocados. Los morteros D destinados a las capas de terminación se prepararán en cajones y serán zarandeados con mallas de 1 mm.</w:t>
      </w:r>
    </w:p>
    <w:p w:rsidR="00E03EF8" w:rsidRDefault="00E03EF8" w:rsidP="00E03EF8">
      <w:pPr>
        <w:rPr>
          <w:lang w:eastAsia="en-US"/>
        </w:rPr>
      </w:pPr>
      <w:r>
        <w:rPr>
          <w:lang w:eastAsia="en-US"/>
        </w:rPr>
        <w:t xml:space="preserve">Los muros que deban revocarse se prepararán esmeradamente, azotando ó raspando o enchapando las superficies que permitan una perfecta adherencia de los revoques. En el momento de proceder al revocado, debe humedecerse superficialmente en forma adecuada y reiterada, evitando que el revoque  “le robe” al paramento el agua del mortero de su fraguado y provoque posteriores desprendimientos o fisuras superficiales.     </w:t>
      </w:r>
    </w:p>
    <w:p w:rsidR="00E03EF8" w:rsidRDefault="00E03EF8" w:rsidP="00E03EF8">
      <w:pPr>
        <w:rPr>
          <w:lang w:eastAsia="en-US"/>
        </w:rPr>
      </w:pPr>
      <w:r>
        <w:rPr>
          <w:lang w:eastAsia="en-US"/>
        </w:rPr>
        <w:t xml:space="preserve">Toda vez que se compruebe una superficie en estas condiciones por orden del Director de Obra se le podrá exigir el picado del mismo y volver a realizarlo a total cargo del CONTRATISTA. </w:t>
      </w:r>
    </w:p>
    <w:p w:rsidR="00E03EF8" w:rsidRDefault="00E03EF8" w:rsidP="00E03EF8">
      <w:pPr>
        <w:rPr>
          <w:lang w:eastAsia="en-US"/>
        </w:rPr>
      </w:pPr>
      <w:r>
        <w:rPr>
          <w:lang w:eastAsia="en-US"/>
        </w:rPr>
        <w:t>Todos los elementos ejecutados en hormigón armado deberán ser azotados previamente a su revestido o revocado.</w:t>
      </w:r>
    </w:p>
    <w:p w:rsidR="00E03EF8" w:rsidRDefault="00E03EF8" w:rsidP="00E03EF8">
      <w:pPr>
        <w:pStyle w:val="Ttulo4"/>
        <w:rPr>
          <w:lang w:eastAsia="en-US"/>
        </w:rPr>
      </w:pPr>
      <w:r>
        <w:rPr>
          <w:lang w:eastAsia="en-US"/>
        </w:rPr>
        <w:t>REVOQUES INTERIORES:</w:t>
      </w:r>
    </w:p>
    <w:p w:rsidR="00E03EF8" w:rsidRDefault="00E03EF8" w:rsidP="00E03EF8">
      <w:pPr>
        <w:rPr>
          <w:lang w:eastAsia="en-US"/>
        </w:rPr>
      </w:pPr>
      <w:r>
        <w:rPr>
          <w:lang w:eastAsia="en-US"/>
        </w:rPr>
        <w:t xml:space="preserve">Los muros nuevos en baños, en las zonas no revestidas y las zonas donde se picó el revoque en mal estado serán  revocados con dos capas: </w:t>
      </w:r>
    </w:p>
    <w:p w:rsidR="00E03EF8" w:rsidRDefault="00E03EF8" w:rsidP="00E03EF8">
      <w:pPr>
        <w:rPr>
          <w:lang w:eastAsia="en-US"/>
        </w:rPr>
      </w:pPr>
      <w:r>
        <w:rPr>
          <w:lang w:eastAsia="en-US"/>
        </w:rPr>
        <w:t xml:space="preserve">     1ª) revoque de mezcla gruesa reforzada con cemento portland perfectamente </w:t>
      </w:r>
      <w:proofErr w:type="spellStart"/>
      <w:r>
        <w:rPr>
          <w:lang w:eastAsia="en-US"/>
        </w:rPr>
        <w:t>fretachada</w:t>
      </w:r>
      <w:proofErr w:type="spellEnd"/>
      <w:r>
        <w:rPr>
          <w:lang w:eastAsia="en-US"/>
        </w:rPr>
        <w:t xml:space="preserve"> y peinada; tipo “C” de un espesor no mayor a 2 cm;  </w:t>
      </w:r>
    </w:p>
    <w:p w:rsidR="00E03EF8" w:rsidRDefault="00E03EF8" w:rsidP="00E03EF8">
      <w:pPr>
        <w:rPr>
          <w:lang w:eastAsia="en-US"/>
        </w:rPr>
      </w:pPr>
      <w:r>
        <w:rPr>
          <w:lang w:eastAsia="en-US"/>
        </w:rPr>
        <w:lastRenderedPageBreak/>
        <w:t xml:space="preserve">     2ª) revoque de mezcla fina reforzada con cemento portland al tipo “D”, con perfecta terminación de su superficie y acordamientos con los revoques adyacentes existentes cuando corresponda. Las uniones de las paredes entre sí se harán según diedros perfectos y en la de éstas con los techos se ejecutará igualando la terminación existente. La intersección de los paramentos verticales con los horizontales se resolverá mediante una </w:t>
      </w:r>
      <w:proofErr w:type="spellStart"/>
      <w:r>
        <w:rPr>
          <w:lang w:eastAsia="en-US"/>
        </w:rPr>
        <w:t>buña</w:t>
      </w:r>
      <w:proofErr w:type="spellEnd"/>
      <w:r>
        <w:rPr>
          <w:lang w:eastAsia="en-US"/>
        </w:rPr>
        <w:t xml:space="preserve"> de 1.5 x 1.5 cm máximo y su altura no será superior a la profundidad.</w:t>
      </w:r>
    </w:p>
    <w:p w:rsidR="00E03EF8" w:rsidRDefault="00E03EF8" w:rsidP="00E03EF8">
      <w:pPr>
        <w:rPr>
          <w:lang w:eastAsia="en-US"/>
        </w:rPr>
      </w:pPr>
      <w:r>
        <w:rPr>
          <w:lang w:eastAsia="en-US"/>
        </w:rPr>
        <w:t>Los elementos de hierro que aparezcan en la superficie de los paramentos, de no indicarse lo contrario, se revestirán antes de proceder al revocado con metal desplegado.  Este revestimiento recubrirá por lo menos 50mm a cada lado de las juntas y se fijará con clavos al muro. La primer capa de revoque se hará por lo menos en dos veces, la primera aplicando fuertemente el mortero con la herramienta a fin de que penetre en todos los huecos de la tela metálica, luego se dará una azotada de arena y portland tomando especial cuidado que todas las partes de hierro sean bien recubiertas con este mortero, sobre todo si el metal desplegado no es galvanizado. Luego se terminará en la forma especificada de revoques comunes.</w:t>
      </w:r>
    </w:p>
    <w:p w:rsidR="003F3454" w:rsidRDefault="003F3454" w:rsidP="003F3454">
      <w:pPr>
        <w:pStyle w:val="Ttulo4"/>
        <w:rPr>
          <w:lang w:eastAsia="en-US"/>
        </w:rPr>
      </w:pPr>
      <w:r>
        <w:rPr>
          <w:lang w:eastAsia="en-US"/>
        </w:rPr>
        <w:t>REVOQUES EXTERIORES</w:t>
      </w:r>
    </w:p>
    <w:p w:rsidR="00E03EF8" w:rsidRDefault="00E03EF8" w:rsidP="00E03EF8">
      <w:pPr>
        <w:rPr>
          <w:lang w:eastAsia="en-US"/>
        </w:rPr>
      </w:pPr>
      <w:r>
        <w:rPr>
          <w:lang w:eastAsia="en-US"/>
        </w:rPr>
        <w:t xml:space="preserve">El área de los muros nuevos de fachada (cerramiento de aberturas),  se revocará con tres capas: </w:t>
      </w:r>
      <w:r>
        <w:rPr>
          <w:lang w:eastAsia="en-US"/>
        </w:rPr>
        <w:tab/>
      </w:r>
      <w:r>
        <w:rPr>
          <w:lang w:eastAsia="en-US"/>
        </w:rPr>
        <w:tab/>
      </w:r>
      <w:r>
        <w:rPr>
          <w:lang w:eastAsia="en-US"/>
        </w:rPr>
        <w:tab/>
      </w:r>
    </w:p>
    <w:p w:rsidR="00E03EF8" w:rsidRDefault="00E03EF8" w:rsidP="00E03EF8">
      <w:pPr>
        <w:rPr>
          <w:lang w:eastAsia="en-US"/>
        </w:rPr>
      </w:pPr>
      <w:r>
        <w:rPr>
          <w:lang w:eastAsia="en-US"/>
        </w:rPr>
        <w:t xml:space="preserve">     1ª) capa mortero tipo A; </w:t>
      </w:r>
    </w:p>
    <w:p w:rsidR="00E03EF8" w:rsidRDefault="00E03EF8" w:rsidP="00E03EF8">
      <w:pPr>
        <w:rPr>
          <w:lang w:eastAsia="en-US"/>
        </w:rPr>
      </w:pPr>
      <w:r>
        <w:rPr>
          <w:lang w:eastAsia="en-US"/>
        </w:rPr>
        <w:t xml:space="preserve">     2ª) capa mortero tipo C. </w:t>
      </w:r>
    </w:p>
    <w:p w:rsidR="00E03EF8" w:rsidRDefault="00E03EF8" w:rsidP="00E03EF8">
      <w:pPr>
        <w:rPr>
          <w:lang w:eastAsia="en-US"/>
        </w:rPr>
      </w:pPr>
      <w:r>
        <w:rPr>
          <w:lang w:eastAsia="en-US"/>
        </w:rPr>
        <w:t xml:space="preserve">     3ª) el fino perfectamente </w:t>
      </w:r>
      <w:proofErr w:type="spellStart"/>
      <w:r>
        <w:rPr>
          <w:lang w:eastAsia="en-US"/>
        </w:rPr>
        <w:t>fretachado</w:t>
      </w:r>
      <w:proofErr w:type="spellEnd"/>
      <w:r>
        <w:rPr>
          <w:lang w:eastAsia="en-US"/>
        </w:rPr>
        <w:t>, con mortero tipo D.</w:t>
      </w:r>
    </w:p>
    <w:p w:rsidR="003F3454" w:rsidRDefault="003F3454" w:rsidP="003F3454">
      <w:pPr>
        <w:pStyle w:val="Ttulo4"/>
        <w:rPr>
          <w:lang w:eastAsia="en-US"/>
        </w:rPr>
      </w:pPr>
      <w:r>
        <w:rPr>
          <w:lang w:eastAsia="en-US"/>
        </w:rPr>
        <w:t xml:space="preserve">REPARACIÓN DE REVOQUES EXISTENTES: </w:t>
      </w:r>
    </w:p>
    <w:p w:rsidR="00E03EF8" w:rsidRDefault="00E03EF8" w:rsidP="00E03EF8">
      <w:pPr>
        <w:rPr>
          <w:lang w:eastAsia="en-US"/>
        </w:rPr>
      </w:pPr>
      <w:r>
        <w:rPr>
          <w:lang w:eastAsia="en-US"/>
        </w:rPr>
        <w:t>Se picarán los revoques interiores en mal estado, y se harán nuevamente de acuerdo a los puntos anteriores.</w:t>
      </w:r>
    </w:p>
    <w:p w:rsidR="003F3454" w:rsidRDefault="003F3454" w:rsidP="003F3454">
      <w:pPr>
        <w:pStyle w:val="Ttulo4"/>
        <w:rPr>
          <w:lang w:eastAsia="en-US"/>
        </w:rPr>
      </w:pPr>
      <w:r>
        <w:rPr>
          <w:lang w:eastAsia="en-US"/>
        </w:rPr>
        <w:t>ANTEPECHOS Y MOCHETAS EN ABERTURAS EXTERIORES</w:t>
      </w:r>
    </w:p>
    <w:p w:rsidR="00E03EF8" w:rsidRDefault="00E03EF8" w:rsidP="00E03EF8">
      <w:pPr>
        <w:rPr>
          <w:lang w:eastAsia="en-US"/>
        </w:rPr>
      </w:pPr>
      <w:r>
        <w:rPr>
          <w:lang w:eastAsia="en-US"/>
        </w:rPr>
        <w:t>Se revocarán primeramente con mortero tipo A en un espesor de 15mm. Luego se les dará revoque grueso y fino.</w:t>
      </w:r>
    </w:p>
    <w:p w:rsidR="00E03EF8" w:rsidRDefault="00E03EF8" w:rsidP="00E03EF8">
      <w:pPr>
        <w:rPr>
          <w:lang w:eastAsia="en-US"/>
        </w:rPr>
      </w:pPr>
      <w:r>
        <w:rPr>
          <w:lang w:eastAsia="en-US"/>
        </w:rPr>
        <w:lastRenderedPageBreak/>
        <w:t xml:space="preserve"> Los antepechos tendrán como mínimo una pendiente de escurrimiento hacia afuera del 3%. Con el mismo criterio de revoques se realizarán las mochetas laterales y bajo dintel de todas las aberturas exteriores del local.</w:t>
      </w:r>
    </w:p>
    <w:p w:rsidR="00E03EF8" w:rsidRDefault="00E03EF8" w:rsidP="00E03EF8">
      <w:pPr>
        <w:rPr>
          <w:lang w:eastAsia="en-US"/>
        </w:rPr>
      </w:pPr>
      <w:r>
        <w:rPr>
          <w:lang w:eastAsia="en-US"/>
        </w:rPr>
        <w:tab/>
      </w:r>
    </w:p>
    <w:p w:rsidR="003F3454" w:rsidRDefault="003F3454" w:rsidP="003F3454">
      <w:pPr>
        <w:pStyle w:val="Ttulo4"/>
        <w:rPr>
          <w:lang w:eastAsia="en-US"/>
        </w:rPr>
      </w:pPr>
      <w:r>
        <w:rPr>
          <w:lang w:eastAsia="en-US"/>
        </w:rPr>
        <w:t>TABLA DE MORTEROS</w:t>
      </w:r>
    </w:p>
    <w:p w:rsidR="00E03EF8" w:rsidRDefault="00E03EF8" w:rsidP="00E03EF8">
      <w:pPr>
        <w:rPr>
          <w:lang w:eastAsia="en-US"/>
        </w:rPr>
      </w:pPr>
      <w:r>
        <w:rPr>
          <w:lang w:eastAsia="en-US"/>
        </w:rPr>
        <w:t>Los morteros a emplear estarán compuestos con los materiales y proporciones que se detallan a continuación:</w:t>
      </w:r>
    </w:p>
    <w:tbl>
      <w:tblPr>
        <w:tblStyle w:val="Tabladelista3-nfasis51"/>
        <w:tblW w:w="0" w:type="auto"/>
        <w:tblLook w:val="0000" w:firstRow="0" w:lastRow="0" w:firstColumn="0" w:lastColumn="0" w:noHBand="0" w:noVBand="0"/>
      </w:tblPr>
      <w:tblGrid>
        <w:gridCol w:w="1560"/>
        <w:gridCol w:w="4228"/>
        <w:gridCol w:w="3216"/>
      </w:tblGrid>
      <w:tr w:rsidR="003F3454" w:rsidRPr="003F3454" w:rsidTr="003F3454">
        <w:trPr>
          <w:cnfStyle w:val="000000100000" w:firstRow="0" w:lastRow="0" w:firstColumn="0" w:lastColumn="0" w:oddVBand="0" w:evenVBand="0" w:oddHBand="1" w:evenHBand="0" w:firstRowFirstColumn="0" w:firstRowLastColumn="0" w:lastRowFirstColumn="0" w:lastRowLastColumn="0"/>
          <w:trHeight w:val="704"/>
        </w:trPr>
        <w:tc>
          <w:tcPr>
            <w:cnfStyle w:val="000010000000" w:firstRow="0" w:lastRow="0" w:firstColumn="0" w:lastColumn="0" w:oddVBand="1" w:evenVBand="0" w:oddHBand="0" w:evenHBand="0" w:firstRowFirstColumn="0" w:firstRowLastColumn="0" w:lastRowFirstColumn="0" w:lastRowLastColumn="0"/>
            <w:tcW w:w="0" w:type="auto"/>
            <w:vAlign w:val="center"/>
          </w:tcPr>
          <w:p w:rsidR="003F3454" w:rsidRPr="003F3454" w:rsidRDefault="003F3454" w:rsidP="003F3454">
            <w:pPr>
              <w:ind w:firstLine="0"/>
              <w:jc w:val="center"/>
              <w:rPr>
                <w:b/>
                <w:sz w:val="22"/>
                <w:szCs w:val="22"/>
              </w:rPr>
            </w:pPr>
            <w:r w:rsidRPr="003F3454">
              <w:rPr>
                <w:b/>
                <w:sz w:val="22"/>
                <w:szCs w:val="22"/>
              </w:rPr>
              <w:t>TIPO DE MORTERO</w:t>
            </w:r>
          </w:p>
        </w:tc>
        <w:tc>
          <w:tcPr>
            <w:tcW w:w="0" w:type="auto"/>
            <w:vAlign w:val="center"/>
          </w:tcPr>
          <w:p w:rsidR="003F3454" w:rsidRPr="003F3454" w:rsidRDefault="003F3454" w:rsidP="003F3454">
            <w:pPr>
              <w:ind w:firstLine="0"/>
              <w:jc w:val="center"/>
              <w:cnfStyle w:val="000000100000" w:firstRow="0" w:lastRow="0" w:firstColumn="0" w:lastColumn="0" w:oddVBand="0" w:evenVBand="0" w:oddHBand="1" w:evenHBand="0" w:firstRowFirstColumn="0" w:firstRowLastColumn="0" w:lastRowFirstColumn="0" w:lastRowLastColumn="0"/>
              <w:rPr>
                <w:b/>
                <w:sz w:val="22"/>
                <w:szCs w:val="22"/>
              </w:rPr>
            </w:pPr>
            <w:r w:rsidRPr="003F3454">
              <w:rPr>
                <w:b/>
                <w:sz w:val="22"/>
                <w:szCs w:val="22"/>
              </w:rPr>
              <w:t>COMPOSICIÓN Y DOSIFICACIÓN</w:t>
            </w:r>
          </w:p>
        </w:tc>
        <w:tc>
          <w:tcPr>
            <w:cnfStyle w:val="000010000000" w:firstRow="0" w:lastRow="0" w:firstColumn="0" w:lastColumn="0" w:oddVBand="1" w:evenVBand="0" w:oddHBand="0" w:evenHBand="0" w:firstRowFirstColumn="0" w:firstRowLastColumn="0" w:lastRowFirstColumn="0" w:lastRowLastColumn="0"/>
            <w:tcW w:w="0" w:type="auto"/>
            <w:vAlign w:val="center"/>
          </w:tcPr>
          <w:p w:rsidR="003F3454" w:rsidRPr="003F3454" w:rsidRDefault="003F3454" w:rsidP="003F3454">
            <w:pPr>
              <w:ind w:firstLine="0"/>
              <w:jc w:val="center"/>
              <w:rPr>
                <w:b/>
                <w:sz w:val="22"/>
                <w:szCs w:val="22"/>
              </w:rPr>
            </w:pPr>
            <w:r w:rsidRPr="003F3454">
              <w:rPr>
                <w:b/>
                <w:sz w:val="22"/>
                <w:szCs w:val="22"/>
              </w:rPr>
              <w:t>CARACTERÍSTICAS</w:t>
            </w:r>
          </w:p>
        </w:tc>
      </w:tr>
      <w:tr w:rsidR="003F3454" w:rsidRPr="003F3454" w:rsidTr="003F3454">
        <w:tc>
          <w:tcPr>
            <w:cnfStyle w:val="000010000000" w:firstRow="0" w:lastRow="0" w:firstColumn="0" w:lastColumn="0" w:oddVBand="1" w:evenVBand="0" w:oddHBand="0" w:evenHBand="0" w:firstRowFirstColumn="0" w:firstRowLastColumn="0" w:lastRowFirstColumn="0" w:lastRowLastColumn="0"/>
            <w:tcW w:w="0" w:type="auto"/>
            <w:vAlign w:val="center"/>
          </w:tcPr>
          <w:p w:rsidR="003F3454" w:rsidRPr="003F3454" w:rsidRDefault="003F3454" w:rsidP="003F3454">
            <w:pPr>
              <w:ind w:firstLine="0"/>
              <w:jc w:val="center"/>
              <w:rPr>
                <w:sz w:val="22"/>
                <w:szCs w:val="22"/>
              </w:rPr>
            </w:pPr>
            <w:r w:rsidRPr="003F3454">
              <w:rPr>
                <w:sz w:val="22"/>
                <w:szCs w:val="22"/>
              </w:rPr>
              <w:t>A</w:t>
            </w:r>
          </w:p>
        </w:tc>
        <w:tc>
          <w:tcPr>
            <w:tcW w:w="0" w:type="auto"/>
          </w:tcPr>
          <w:p w:rsidR="003F3454" w:rsidRPr="003F3454" w:rsidRDefault="003F3454" w:rsidP="003F3454">
            <w:pPr>
              <w:ind w:firstLine="0"/>
              <w:cnfStyle w:val="000000000000" w:firstRow="0" w:lastRow="0" w:firstColumn="0" w:lastColumn="0" w:oddVBand="0" w:evenVBand="0" w:oddHBand="0" w:evenHBand="0" w:firstRowFirstColumn="0" w:firstRowLastColumn="0" w:lastRowFirstColumn="0" w:lastRowLastColumn="0"/>
              <w:rPr>
                <w:sz w:val="22"/>
                <w:szCs w:val="22"/>
              </w:rPr>
            </w:pPr>
            <w:r w:rsidRPr="003F3454">
              <w:rPr>
                <w:sz w:val="22"/>
                <w:szCs w:val="22"/>
              </w:rPr>
              <w:t xml:space="preserve">3 partes arena gruesa, 1 cemento portland e hidrófugo según el fabricante </w:t>
            </w:r>
          </w:p>
        </w:tc>
        <w:tc>
          <w:tcPr>
            <w:cnfStyle w:val="000010000000" w:firstRow="0" w:lastRow="0" w:firstColumn="0" w:lastColumn="0" w:oddVBand="1" w:evenVBand="0" w:oddHBand="0" w:evenHBand="0" w:firstRowFirstColumn="0" w:firstRowLastColumn="0" w:lastRowFirstColumn="0" w:lastRowLastColumn="0"/>
            <w:tcW w:w="0" w:type="auto"/>
            <w:vAlign w:val="center"/>
          </w:tcPr>
          <w:p w:rsidR="003F3454" w:rsidRPr="003F3454" w:rsidRDefault="003F3454" w:rsidP="003F3454">
            <w:pPr>
              <w:ind w:firstLine="0"/>
              <w:jc w:val="left"/>
              <w:rPr>
                <w:sz w:val="22"/>
                <w:szCs w:val="22"/>
              </w:rPr>
            </w:pPr>
            <w:r w:rsidRPr="003F3454">
              <w:rPr>
                <w:sz w:val="22"/>
                <w:szCs w:val="22"/>
              </w:rPr>
              <w:t xml:space="preserve">Impermeabilización muros </w:t>
            </w:r>
          </w:p>
        </w:tc>
      </w:tr>
      <w:tr w:rsidR="003F3454" w:rsidRPr="003F3454" w:rsidTr="003F34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vAlign w:val="center"/>
          </w:tcPr>
          <w:p w:rsidR="003F3454" w:rsidRPr="003F3454" w:rsidRDefault="003F3454" w:rsidP="003F3454">
            <w:pPr>
              <w:ind w:firstLine="0"/>
              <w:jc w:val="center"/>
              <w:rPr>
                <w:sz w:val="22"/>
                <w:szCs w:val="22"/>
              </w:rPr>
            </w:pPr>
            <w:r w:rsidRPr="003F3454">
              <w:rPr>
                <w:sz w:val="22"/>
                <w:szCs w:val="22"/>
              </w:rPr>
              <w:t>A‟</w:t>
            </w:r>
          </w:p>
        </w:tc>
        <w:tc>
          <w:tcPr>
            <w:tcW w:w="0" w:type="auto"/>
          </w:tcPr>
          <w:p w:rsidR="003F3454" w:rsidRPr="003F3454" w:rsidRDefault="003F3454" w:rsidP="003F3454">
            <w:pPr>
              <w:ind w:firstLine="0"/>
              <w:cnfStyle w:val="000000100000" w:firstRow="0" w:lastRow="0" w:firstColumn="0" w:lastColumn="0" w:oddVBand="0" w:evenVBand="0" w:oddHBand="1" w:evenHBand="0" w:firstRowFirstColumn="0" w:firstRowLastColumn="0" w:lastRowFirstColumn="0" w:lastRowLastColumn="0"/>
              <w:rPr>
                <w:sz w:val="22"/>
                <w:szCs w:val="22"/>
              </w:rPr>
            </w:pPr>
            <w:r w:rsidRPr="003F3454">
              <w:rPr>
                <w:sz w:val="22"/>
                <w:szCs w:val="22"/>
              </w:rPr>
              <w:t xml:space="preserve">3 partes de arena gruesa, 1 cemento portland </w:t>
            </w:r>
          </w:p>
        </w:tc>
        <w:tc>
          <w:tcPr>
            <w:cnfStyle w:val="000010000000" w:firstRow="0" w:lastRow="0" w:firstColumn="0" w:lastColumn="0" w:oddVBand="1" w:evenVBand="0" w:oddHBand="0" w:evenHBand="0" w:firstRowFirstColumn="0" w:firstRowLastColumn="0" w:lastRowFirstColumn="0" w:lastRowLastColumn="0"/>
            <w:tcW w:w="0" w:type="auto"/>
            <w:vAlign w:val="center"/>
          </w:tcPr>
          <w:p w:rsidR="003F3454" w:rsidRPr="003F3454" w:rsidRDefault="003F3454" w:rsidP="003F3454">
            <w:pPr>
              <w:ind w:firstLine="0"/>
              <w:jc w:val="left"/>
              <w:rPr>
                <w:sz w:val="22"/>
                <w:szCs w:val="22"/>
              </w:rPr>
            </w:pPr>
            <w:r w:rsidRPr="003F3454">
              <w:rPr>
                <w:sz w:val="22"/>
                <w:szCs w:val="22"/>
              </w:rPr>
              <w:t xml:space="preserve">Amures, azotadas, gargantas azotea </w:t>
            </w:r>
          </w:p>
        </w:tc>
      </w:tr>
      <w:tr w:rsidR="003F3454" w:rsidRPr="003F3454" w:rsidTr="003F3454">
        <w:tc>
          <w:tcPr>
            <w:cnfStyle w:val="000010000000" w:firstRow="0" w:lastRow="0" w:firstColumn="0" w:lastColumn="0" w:oddVBand="1" w:evenVBand="0" w:oddHBand="0" w:evenHBand="0" w:firstRowFirstColumn="0" w:firstRowLastColumn="0" w:lastRowFirstColumn="0" w:lastRowLastColumn="0"/>
            <w:tcW w:w="0" w:type="auto"/>
            <w:vAlign w:val="center"/>
          </w:tcPr>
          <w:p w:rsidR="003F3454" w:rsidRPr="003F3454" w:rsidRDefault="003F3454" w:rsidP="003F3454">
            <w:pPr>
              <w:ind w:firstLine="0"/>
              <w:jc w:val="center"/>
              <w:rPr>
                <w:sz w:val="22"/>
                <w:szCs w:val="22"/>
              </w:rPr>
            </w:pPr>
            <w:r w:rsidRPr="003F3454">
              <w:rPr>
                <w:sz w:val="22"/>
                <w:szCs w:val="22"/>
              </w:rPr>
              <w:t>B</w:t>
            </w:r>
          </w:p>
        </w:tc>
        <w:tc>
          <w:tcPr>
            <w:tcW w:w="0" w:type="auto"/>
          </w:tcPr>
          <w:p w:rsidR="003F3454" w:rsidRPr="003F3454" w:rsidRDefault="003F3454" w:rsidP="003F3454">
            <w:pPr>
              <w:ind w:firstLine="0"/>
              <w:cnfStyle w:val="000000000000" w:firstRow="0" w:lastRow="0" w:firstColumn="0" w:lastColumn="0" w:oddVBand="0" w:evenVBand="0" w:oddHBand="0" w:evenHBand="0" w:firstRowFirstColumn="0" w:firstRowLastColumn="0" w:lastRowFirstColumn="0" w:lastRowLastColumn="0"/>
              <w:rPr>
                <w:sz w:val="22"/>
                <w:szCs w:val="22"/>
              </w:rPr>
            </w:pPr>
            <w:r w:rsidRPr="003F3454">
              <w:rPr>
                <w:sz w:val="22"/>
                <w:szCs w:val="22"/>
              </w:rPr>
              <w:t xml:space="preserve">4 partes de arena gruesa y 1 cemento para albañilería </w:t>
            </w:r>
          </w:p>
        </w:tc>
        <w:tc>
          <w:tcPr>
            <w:cnfStyle w:val="000010000000" w:firstRow="0" w:lastRow="0" w:firstColumn="0" w:lastColumn="0" w:oddVBand="1" w:evenVBand="0" w:oddHBand="0" w:evenHBand="0" w:firstRowFirstColumn="0" w:firstRowLastColumn="0" w:lastRowFirstColumn="0" w:lastRowLastColumn="0"/>
            <w:tcW w:w="0" w:type="auto"/>
            <w:vAlign w:val="center"/>
          </w:tcPr>
          <w:p w:rsidR="003F3454" w:rsidRPr="003F3454" w:rsidRDefault="003F3454" w:rsidP="003F3454">
            <w:pPr>
              <w:ind w:firstLine="0"/>
              <w:jc w:val="left"/>
              <w:rPr>
                <w:sz w:val="22"/>
                <w:szCs w:val="22"/>
              </w:rPr>
            </w:pPr>
            <w:r w:rsidRPr="003F3454">
              <w:rPr>
                <w:sz w:val="22"/>
                <w:szCs w:val="22"/>
              </w:rPr>
              <w:t xml:space="preserve">Elevación de muros </w:t>
            </w:r>
          </w:p>
        </w:tc>
      </w:tr>
      <w:tr w:rsidR="003F3454" w:rsidRPr="003F3454" w:rsidTr="003F34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vAlign w:val="center"/>
          </w:tcPr>
          <w:p w:rsidR="003F3454" w:rsidRPr="003F3454" w:rsidRDefault="003F3454" w:rsidP="003F3454">
            <w:pPr>
              <w:ind w:firstLine="0"/>
              <w:jc w:val="center"/>
              <w:rPr>
                <w:sz w:val="22"/>
                <w:szCs w:val="22"/>
              </w:rPr>
            </w:pPr>
            <w:r w:rsidRPr="003F3454">
              <w:rPr>
                <w:sz w:val="22"/>
                <w:szCs w:val="22"/>
              </w:rPr>
              <w:t>C</w:t>
            </w:r>
          </w:p>
        </w:tc>
        <w:tc>
          <w:tcPr>
            <w:tcW w:w="0" w:type="auto"/>
          </w:tcPr>
          <w:p w:rsidR="003F3454" w:rsidRPr="003F3454" w:rsidRDefault="003F3454" w:rsidP="003F3454">
            <w:pPr>
              <w:ind w:firstLine="0"/>
              <w:cnfStyle w:val="000000100000" w:firstRow="0" w:lastRow="0" w:firstColumn="0" w:lastColumn="0" w:oddVBand="0" w:evenVBand="0" w:oddHBand="1" w:evenHBand="0" w:firstRowFirstColumn="0" w:firstRowLastColumn="0" w:lastRowFirstColumn="0" w:lastRowLastColumn="0"/>
              <w:rPr>
                <w:sz w:val="22"/>
                <w:szCs w:val="22"/>
              </w:rPr>
            </w:pPr>
            <w:r w:rsidRPr="003F3454">
              <w:rPr>
                <w:sz w:val="22"/>
                <w:szCs w:val="22"/>
              </w:rPr>
              <w:t xml:space="preserve">8 partes de mezcla gruesa, 1 cemento portland </w:t>
            </w:r>
          </w:p>
        </w:tc>
        <w:tc>
          <w:tcPr>
            <w:cnfStyle w:val="000010000000" w:firstRow="0" w:lastRow="0" w:firstColumn="0" w:lastColumn="0" w:oddVBand="1" w:evenVBand="0" w:oddHBand="0" w:evenHBand="0" w:firstRowFirstColumn="0" w:firstRowLastColumn="0" w:lastRowFirstColumn="0" w:lastRowLastColumn="0"/>
            <w:tcW w:w="0" w:type="auto"/>
            <w:vAlign w:val="center"/>
          </w:tcPr>
          <w:p w:rsidR="003F3454" w:rsidRPr="003F3454" w:rsidRDefault="003F3454" w:rsidP="003F3454">
            <w:pPr>
              <w:ind w:firstLine="0"/>
              <w:jc w:val="left"/>
              <w:rPr>
                <w:sz w:val="22"/>
                <w:szCs w:val="22"/>
              </w:rPr>
            </w:pPr>
            <w:r w:rsidRPr="003F3454">
              <w:rPr>
                <w:sz w:val="22"/>
                <w:szCs w:val="22"/>
              </w:rPr>
              <w:t xml:space="preserve">Revoque grueso </w:t>
            </w:r>
          </w:p>
        </w:tc>
      </w:tr>
      <w:tr w:rsidR="003F3454" w:rsidRPr="003F3454" w:rsidTr="003F3454">
        <w:tc>
          <w:tcPr>
            <w:cnfStyle w:val="000010000000" w:firstRow="0" w:lastRow="0" w:firstColumn="0" w:lastColumn="0" w:oddVBand="1" w:evenVBand="0" w:oddHBand="0" w:evenHBand="0" w:firstRowFirstColumn="0" w:firstRowLastColumn="0" w:lastRowFirstColumn="0" w:lastRowLastColumn="0"/>
            <w:tcW w:w="0" w:type="auto"/>
            <w:vAlign w:val="center"/>
          </w:tcPr>
          <w:p w:rsidR="003F3454" w:rsidRPr="003F3454" w:rsidRDefault="003F3454" w:rsidP="003F3454">
            <w:pPr>
              <w:ind w:firstLine="0"/>
              <w:jc w:val="center"/>
              <w:rPr>
                <w:sz w:val="22"/>
                <w:szCs w:val="22"/>
              </w:rPr>
            </w:pPr>
            <w:r w:rsidRPr="003F3454">
              <w:rPr>
                <w:sz w:val="22"/>
                <w:szCs w:val="22"/>
              </w:rPr>
              <w:t>D</w:t>
            </w:r>
          </w:p>
        </w:tc>
        <w:tc>
          <w:tcPr>
            <w:tcW w:w="0" w:type="auto"/>
          </w:tcPr>
          <w:p w:rsidR="003F3454" w:rsidRPr="003F3454" w:rsidRDefault="003F3454" w:rsidP="003F3454">
            <w:pPr>
              <w:ind w:firstLine="0"/>
              <w:cnfStyle w:val="000000000000" w:firstRow="0" w:lastRow="0" w:firstColumn="0" w:lastColumn="0" w:oddVBand="0" w:evenVBand="0" w:oddHBand="0" w:evenHBand="0" w:firstRowFirstColumn="0" w:firstRowLastColumn="0" w:lastRowFirstColumn="0" w:lastRowLastColumn="0"/>
              <w:rPr>
                <w:sz w:val="22"/>
                <w:szCs w:val="22"/>
              </w:rPr>
            </w:pPr>
            <w:r w:rsidRPr="003F3454">
              <w:rPr>
                <w:sz w:val="22"/>
                <w:szCs w:val="22"/>
              </w:rPr>
              <w:t xml:space="preserve">10 partes de mezcla fina, 1 cemento portland </w:t>
            </w:r>
          </w:p>
        </w:tc>
        <w:tc>
          <w:tcPr>
            <w:cnfStyle w:val="000010000000" w:firstRow="0" w:lastRow="0" w:firstColumn="0" w:lastColumn="0" w:oddVBand="1" w:evenVBand="0" w:oddHBand="0" w:evenHBand="0" w:firstRowFirstColumn="0" w:firstRowLastColumn="0" w:lastRowFirstColumn="0" w:lastRowLastColumn="0"/>
            <w:tcW w:w="0" w:type="auto"/>
            <w:vAlign w:val="center"/>
          </w:tcPr>
          <w:p w:rsidR="003F3454" w:rsidRPr="003F3454" w:rsidRDefault="003F3454" w:rsidP="003F3454">
            <w:pPr>
              <w:ind w:firstLine="0"/>
              <w:jc w:val="left"/>
              <w:rPr>
                <w:sz w:val="22"/>
                <w:szCs w:val="22"/>
              </w:rPr>
            </w:pPr>
            <w:r w:rsidRPr="003F3454">
              <w:rPr>
                <w:sz w:val="22"/>
                <w:szCs w:val="22"/>
              </w:rPr>
              <w:t xml:space="preserve">Revoque fino </w:t>
            </w:r>
          </w:p>
        </w:tc>
      </w:tr>
      <w:tr w:rsidR="003F3454" w:rsidRPr="003F3454" w:rsidTr="003F34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vAlign w:val="center"/>
          </w:tcPr>
          <w:p w:rsidR="003F3454" w:rsidRPr="003F3454" w:rsidRDefault="003F3454" w:rsidP="003F3454">
            <w:pPr>
              <w:ind w:firstLine="0"/>
              <w:jc w:val="center"/>
              <w:rPr>
                <w:sz w:val="22"/>
                <w:szCs w:val="22"/>
              </w:rPr>
            </w:pPr>
            <w:r w:rsidRPr="003F3454">
              <w:rPr>
                <w:sz w:val="22"/>
                <w:szCs w:val="22"/>
              </w:rPr>
              <w:t>E</w:t>
            </w:r>
          </w:p>
        </w:tc>
        <w:tc>
          <w:tcPr>
            <w:tcW w:w="0" w:type="auto"/>
          </w:tcPr>
          <w:p w:rsidR="003F3454" w:rsidRPr="003F3454" w:rsidRDefault="003F3454" w:rsidP="003F3454">
            <w:pPr>
              <w:ind w:firstLine="0"/>
              <w:cnfStyle w:val="000000100000" w:firstRow="0" w:lastRow="0" w:firstColumn="0" w:lastColumn="0" w:oddVBand="0" w:evenVBand="0" w:oddHBand="1" w:evenHBand="0" w:firstRowFirstColumn="0" w:firstRowLastColumn="0" w:lastRowFirstColumn="0" w:lastRowLastColumn="0"/>
              <w:rPr>
                <w:sz w:val="22"/>
                <w:szCs w:val="22"/>
              </w:rPr>
            </w:pPr>
            <w:r w:rsidRPr="003F3454">
              <w:rPr>
                <w:sz w:val="22"/>
                <w:szCs w:val="22"/>
              </w:rPr>
              <w:t xml:space="preserve">3 partes de mezcla fina, 1 de cemento portland </w:t>
            </w:r>
          </w:p>
        </w:tc>
        <w:tc>
          <w:tcPr>
            <w:cnfStyle w:val="000010000000" w:firstRow="0" w:lastRow="0" w:firstColumn="0" w:lastColumn="0" w:oddVBand="1" w:evenVBand="0" w:oddHBand="0" w:evenHBand="0" w:firstRowFirstColumn="0" w:firstRowLastColumn="0" w:lastRowFirstColumn="0" w:lastRowLastColumn="0"/>
            <w:tcW w:w="0" w:type="auto"/>
            <w:vAlign w:val="center"/>
          </w:tcPr>
          <w:p w:rsidR="003F3454" w:rsidRPr="003F3454" w:rsidRDefault="003F3454" w:rsidP="003F3454">
            <w:pPr>
              <w:ind w:firstLine="0"/>
              <w:jc w:val="left"/>
              <w:rPr>
                <w:sz w:val="22"/>
                <w:szCs w:val="22"/>
              </w:rPr>
            </w:pPr>
            <w:r w:rsidRPr="003F3454">
              <w:rPr>
                <w:sz w:val="22"/>
                <w:szCs w:val="22"/>
              </w:rPr>
              <w:t xml:space="preserve">Colado elementos varios </w:t>
            </w:r>
          </w:p>
        </w:tc>
      </w:tr>
      <w:tr w:rsidR="003F3454" w:rsidRPr="003F3454" w:rsidTr="003F3454">
        <w:tc>
          <w:tcPr>
            <w:cnfStyle w:val="000010000000" w:firstRow="0" w:lastRow="0" w:firstColumn="0" w:lastColumn="0" w:oddVBand="1" w:evenVBand="0" w:oddHBand="0" w:evenHBand="0" w:firstRowFirstColumn="0" w:firstRowLastColumn="0" w:lastRowFirstColumn="0" w:lastRowLastColumn="0"/>
            <w:tcW w:w="0" w:type="auto"/>
            <w:vAlign w:val="center"/>
          </w:tcPr>
          <w:p w:rsidR="003F3454" w:rsidRPr="003F3454" w:rsidRDefault="003F3454" w:rsidP="003F3454">
            <w:pPr>
              <w:ind w:firstLine="0"/>
              <w:jc w:val="center"/>
              <w:rPr>
                <w:sz w:val="22"/>
                <w:szCs w:val="22"/>
              </w:rPr>
            </w:pPr>
          </w:p>
          <w:p w:rsidR="003F3454" w:rsidRPr="003F3454" w:rsidRDefault="003F3454" w:rsidP="003F3454">
            <w:pPr>
              <w:ind w:firstLine="0"/>
              <w:jc w:val="center"/>
              <w:rPr>
                <w:sz w:val="22"/>
                <w:szCs w:val="22"/>
              </w:rPr>
            </w:pPr>
            <w:r w:rsidRPr="003F3454">
              <w:rPr>
                <w:sz w:val="22"/>
                <w:szCs w:val="22"/>
              </w:rPr>
              <w:t>G</w:t>
            </w:r>
          </w:p>
        </w:tc>
        <w:tc>
          <w:tcPr>
            <w:tcW w:w="0" w:type="auto"/>
          </w:tcPr>
          <w:p w:rsidR="003F3454" w:rsidRPr="003F3454" w:rsidRDefault="003F3454" w:rsidP="003F3454">
            <w:pPr>
              <w:ind w:firstLine="0"/>
              <w:cnfStyle w:val="000000000000" w:firstRow="0" w:lastRow="0" w:firstColumn="0" w:lastColumn="0" w:oddVBand="0" w:evenVBand="0" w:oddHBand="0" w:evenHBand="0" w:firstRowFirstColumn="0" w:firstRowLastColumn="0" w:lastRowFirstColumn="0" w:lastRowLastColumn="0"/>
              <w:rPr>
                <w:sz w:val="22"/>
                <w:szCs w:val="22"/>
              </w:rPr>
            </w:pPr>
            <w:r w:rsidRPr="003F3454">
              <w:rPr>
                <w:sz w:val="22"/>
                <w:szCs w:val="22"/>
              </w:rPr>
              <w:t xml:space="preserve">Adhesivos de base </w:t>
            </w:r>
            <w:proofErr w:type="spellStart"/>
            <w:r w:rsidRPr="003F3454">
              <w:rPr>
                <w:sz w:val="22"/>
                <w:szCs w:val="22"/>
              </w:rPr>
              <w:t>cementicia</w:t>
            </w:r>
            <w:proofErr w:type="spellEnd"/>
            <w:r w:rsidRPr="003F3454">
              <w:rPr>
                <w:sz w:val="22"/>
                <w:szCs w:val="22"/>
              </w:rPr>
              <w:t xml:space="preserve">, tipo </w:t>
            </w:r>
            <w:proofErr w:type="spellStart"/>
            <w:r w:rsidRPr="003F3454">
              <w:rPr>
                <w:sz w:val="22"/>
                <w:szCs w:val="22"/>
              </w:rPr>
              <w:t>Bindafix</w:t>
            </w:r>
            <w:proofErr w:type="spellEnd"/>
            <w:r w:rsidRPr="003F3454">
              <w:rPr>
                <w:sz w:val="22"/>
                <w:szCs w:val="22"/>
              </w:rPr>
              <w:t xml:space="preserve">, Perfecto, etc. en sus envases originales y según instrucciones del fabricante. </w:t>
            </w:r>
          </w:p>
        </w:tc>
        <w:tc>
          <w:tcPr>
            <w:cnfStyle w:val="000010000000" w:firstRow="0" w:lastRow="0" w:firstColumn="0" w:lastColumn="0" w:oddVBand="1" w:evenVBand="0" w:oddHBand="0" w:evenHBand="0" w:firstRowFirstColumn="0" w:firstRowLastColumn="0" w:lastRowFirstColumn="0" w:lastRowLastColumn="0"/>
            <w:tcW w:w="0" w:type="auto"/>
            <w:vAlign w:val="center"/>
          </w:tcPr>
          <w:p w:rsidR="003F3454" w:rsidRPr="003F3454" w:rsidRDefault="003F3454" w:rsidP="003F3454">
            <w:pPr>
              <w:ind w:firstLine="0"/>
              <w:jc w:val="left"/>
              <w:rPr>
                <w:sz w:val="22"/>
                <w:szCs w:val="22"/>
              </w:rPr>
            </w:pPr>
            <w:r w:rsidRPr="003F3454">
              <w:rPr>
                <w:sz w:val="22"/>
                <w:szCs w:val="22"/>
              </w:rPr>
              <w:t xml:space="preserve">Colocación de gres, revestimientos y pavimentos en general. </w:t>
            </w:r>
          </w:p>
        </w:tc>
      </w:tr>
    </w:tbl>
    <w:p w:rsidR="0038554A" w:rsidRDefault="0038554A" w:rsidP="0038554A">
      <w:pPr>
        <w:pStyle w:val="Ttulo4"/>
        <w:rPr>
          <w:lang w:eastAsia="en-US"/>
        </w:rPr>
      </w:pPr>
      <w:r>
        <w:rPr>
          <w:lang w:eastAsia="en-US"/>
        </w:rPr>
        <w:t>CONTRAPISOS</w:t>
      </w:r>
    </w:p>
    <w:p w:rsidR="0038554A" w:rsidRDefault="0038554A" w:rsidP="0038554A">
      <w:pPr>
        <w:rPr>
          <w:lang w:eastAsia="en-US"/>
        </w:rPr>
      </w:pPr>
      <w:r>
        <w:rPr>
          <w:lang w:eastAsia="en-US"/>
        </w:rPr>
        <w:t>Se realizarán con un espesor mínimo de 15 cm.</w:t>
      </w:r>
    </w:p>
    <w:p w:rsidR="0038554A" w:rsidRPr="0038554A" w:rsidRDefault="0038554A" w:rsidP="0038554A">
      <w:pPr>
        <w:rPr>
          <w:b/>
          <w:lang w:eastAsia="en-US"/>
        </w:rPr>
      </w:pPr>
      <w:r w:rsidRPr="0038554A">
        <w:rPr>
          <w:b/>
          <w:lang w:eastAsia="en-US"/>
        </w:rPr>
        <w:t xml:space="preserve">Generalidades: </w:t>
      </w:r>
    </w:p>
    <w:p w:rsidR="0038554A" w:rsidRDefault="0038554A" w:rsidP="0038554A">
      <w:pPr>
        <w:rPr>
          <w:lang w:eastAsia="en-US"/>
        </w:rPr>
      </w:pPr>
      <w:r>
        <w:rPr>
          <w:lang w:eastAsia="en-US"/>
        </w:rPr>
        <w:lastRenderedPageBreak/>
        <w:t>Para realizarlo se debe hacer una limpieza del sustrato, eliminando el contenido de materia orgánica y cualquier otro material residual.</w:t>
      </w:r>
    </w:p>
    <w:p w:rsidR="0038554A" w:rsidRDefault="0038554A" w:rsidP="0038554A">
      <w:pPr>
        <w:rPr>
          <w:lang w:eastAsia="en-US"/>
        </w:rPr>
      </w:pPr>
      <w:r>
        <w:rPr>
          <w:lang w:eastAsia="en-US"/>
        </w:rPr>
        <w:t>Luego se procederá a definir los niveles, mediante la disposición de bolines dispuestos de tal forma que permita realizar fajas de material que servirán de guía para la terminación del contrapiso.</w:t>
      </w:r>
    </w:p>
    <w:p w:rsidR="0038554A" w:rsidRDefault="0038554A" w:rsidP="0038554A">
      <w:pPr>
        <w:rPr>
          <w:lang w:eastAsia="en-US"/>
        </w:rPr>
      </w:pPr>
      <w:r>
        <w:rPr>
          <w:lang w:eastAsia="en-US"/>
        </w:rPr>
        <w:t xml:space="preserve">En caso de existir pendientes hacia desagües el procedimiento será el mismo, determinando en las fajas las pendientes especificadas en los recaudos. En caso de no estar determinadas dichas pendientes, se considerará un mínimo de 2%. </w:t>
      </w:r>
    </w:p>
    <w:p w:rsidR="0038554A" w:rsidRDefault="0038554A" w:rsidP="0038554A">
      <w:pPr>
        <w:rPr>
          <w:lang w:eastAsia="en-US"/>
        </w:rPr>
      </w:pPr>
      <w:r>
        <w:rPr>
          <w:lang w:eastAsia="en-US"/>
        </w:rPr>
        <w:t>Para pavimentos exteriores el contrapiso deberá llevar diferentes juntas, ya sean de retracción,  de dilatación o de trabajo, que serán indicadas en los recaudos. De no estar especificadas, las dos primeras se realizarán cada 3m. De 0,02m de ancho y 0,01m de profundidad, rellenas de sellador elástico.</w:t>
      </w:r>
    </w:p>
    <w:p w:rsidR="0038554A" w:rsidRDefault="0038554A" w:rsidP="0038554A">
      <w:pPr>
        <w:rPr>
          <w:lang w:eastAsia="en-US"/>
        </w:rPr>
      </w:pPr>
      <w:r>
        <w:rPr>
          <w:lang w:eastAsia="en-US"/>
        </w:rPr>
        <w:t>En caso de existir canalizaciones diversas, se deberá tener especial cuidado de no desviar ni aplastar las mismas</w:t>
      </w:r>
    </w:p>
    <w:p w:rsidR="0038554A" w:rsidRDefault="0038554A" w:rsidP="0038554A">
      <w:pPr>
        <w:rPr>
          <w:lang w:eastAsia="en-US"/>
        </w:rPr>
      </w:pPr>
      <w:r>
        <w:rPr>
          <w:lang w:eastAsia="en-US"/>
        </w:rPr>
        <w:t>El tiempo transcurrido entre la ejecución de un contrapiso y la colocación del pavimento no será inferior a los 8 días, incrementándose a medida que crece el espesor del empastado y la baja temperatura ambiente.</w:t>
      </w:r>
    </w:p>
    <w:p w:rsidR="0038554A" w:rsidRDefault="0038554A" w:rsidP="0038554A">
      <w:pPr>
        <w:pStyle w:val="Ttulo5"/>
        <w:rPr>
          <w:lang w:eastAsia="en-US"/>
        </w:rPr>
      </w:pPr>
      <w:r>
        <w:rPr>
          <w:lang w:eastAsia="en-US"/>
        </w:rPr>
        <w:t xml:space="preserve">Contrapisos exteriores: </w:t>
      </w:r>
    </w:p>
    <w:p w:rsidR="000F7E93" w:rsidRDefault="0038554A" w:rsidP="000F7E93">
      <w:pPr>
        <w:spacing w:before="0" w:after="0" w:line="240" w:lineRule="auto"/>
        <w:ind w:firstLine="0"/>
        <w:rPr>
          <w:lang w:eastAsia="en-US"/>
        </w:rPr>
      </w:pPr>
      <w:r>
        <w:rPr>
          <w:lang w:eastAsia="en-US"/>
        </w:rPr>
        <w:t>En rampas de acceso y sector a reparar según recaudos gráficos,  la primer capa de balasto sucio apisonado y la segunda capa con hormigón pobre (hormigón C100 según memoria del M.T.O.P.).</w:t>
      </w:r>
    </w:p>
    <w:p w:rsidR="0038554A" w:rsidRDefault="0038554A" w:rsidP="0038554A">
      <w:pPr>
        <w:rPr>
          <w:lang w:eastAsia="en-US"/>
        </w:rPr>
      </w:pPr>
    </w:p>
    <w:p w:rsidR="0038554A" w:rsidRDefault="0038554A" w:rsidP="0038554A">
      <w:pPr>
        <w:pStyle w:val="Ttulo5"/>
        <w:rPr>
          <w:lang w:eastAsia="en-US"/>
        </w:rPr>
      </w:pPr>
      <w:r>
        <w:rPr>
          <w:lang w:eastAsia="en-US"/>
        </w:rPr>
        <w:t xml:space="preserve">Contrapisos interiores: </w:t>
      </w:r>
    </w:p>
    <w:p w:rsidR="0038554A" w:rsidRDefault="0038554A" w:rsidP="0038554A">
      <w:pPr>
        <w:rPr>
          <w:lang w:eastAsia="en-US"/>
        </w:rPr>
      </w:pPr>
      <w:r>
        <w:rPr>
          <w:lang w:eastAsia="en-US"/>
        </w:rPr>
        <w:t>Los niveles superiores de estos contrapisos deberán garantizar y adecuarse a los niveles de piso terminado existentes. En el espesor del contrapiso se dejarán los pases necesarios para la instalación sanitaria y la  eléctrica y toda otra posible canalización que esté indicada en planos o que surja en el transcurso de la obra.</w:t>
      </w:r>
    </w:p>
    <w:p w:rsidR="0038554A" w:rsidRDefault="0038554A" w:rsidP="0038554A">
      <w:pPr>
        <w:rPr>
          <w:lang w:eastAsia="en-US"/>
        </w:rPr>
      </w:pPr>
      <w:r>
        <w:rPr>
          <w:lang w:eastAsia="en-US"/>
        </w:rPr>
        <w:t xml:space="preserve">Se realizará primero una capa de balasto apisonado de 10 cm de espesor. Posteriormente se colocará un film de polietileno de 200 micrones. Encima de éste se realizará un contrapiso de hormigón (C150 según la Memoria General del </w:t>
      </w:r>
      <w:r>
        <w:rPr>
          <w:lang w:eastAsia="en-US"/>
        </w:rPr>
        <w:lastRenderedPageBreak/>
        <w:t xml:space="preserve">M.T.O.P.) con un espesor de 7 a 10 cm. Con una malla electro – soldada de 15 x 15 cm., mínimo 3,4 mm. Deberán llevar juntas de retracción cada 3 m. . </w:t>
      </w:r>
    </w:p>
    <w:p w:rsidR="0038554A" w:rsidRDefault="0038554A" w:rsidP="0038554A">
      <w:pPr>
        <w:rPr>
          <w:lang w:eastAsia="en-US"/>
        </w:rPr>
      </w:pPr>
      <w:r>
        <w:rPr>
          <w:lang w:eastAsia="en-US"/>
        </w:rPr>
        <w:t xml:space="preserve">Se procederá definiendo los niveles mediante la disposición de bolines, dispuestos de tal forma que permitan realizar fajas de material empastado que servirán de guía para la terminación del contrapiso. </w:t>
      </w:r>
    </w:p>
    <w:p w:rsidR="0038554A" w:rsidRDefault="0038554A" w:rsidP="0038554A">
      <w:pPr>
        <w:rPr>
          <w:lang w:eastAsia="en-US"/>
        </w:rPr>
      </w:pPr>
      <w:r>
        <w:rPr>
          <w:lang w:eastAsia="en-US"/>
        </w:rPr>
        <w:t>En aquellos casos en que especialmente se proyecten otros niveles a los existentes, se procederá en forma similar.</w:t>
      </w:r>
    </w:p>
    <w:p w:rsidR="0038554A" w:rsidRDefault="0038554A" w:rsidP="0038554A">
      <w:pPr>
        <w:pStyle w:val="Ttulo4"/>
        <w:rPr>
          <w:lang w:eastAsia="en-US"/>
        </w:rPr>
      </w:pPr>
      <w:r>
        <w:rPr>
          <w:lang w:eastAsia="en-US"/>
        </w:rPr>
        <w:t>PAVIMENTOS Y ZÓCALOS</w:t>
      </w:r>
    </w:p>
    <w:p w:rsidR="0038554A" w:rsidRDefault="0038554A" w:rsidP="0038554A">
      <w:pPr>
        <w:pStyle w:val="Ttulo5"/>
        <w:rPr>
          <w:lang w:eastAsia="en-US"/>
        </w:rPr>
      </w:pPr>
      <w:r>
        <w:rPr>
          <w:lang w:eastAsia="en-US"/>
        </w:rPr>
        <w:t xml:space="preserve">Pavimentos exteriores: </w:t>
      </w:r>
    </w:p>
    <w:p w:rsidR="0038554A" w:rsidRDefault="0038554A" w:rsidP="0038554A">
      <w:pPr>
        <w:rPr>
          <w:lang w:eastAsia="en-US"/>
        </w:rPr>
      </w:pPr>
      <w:r>
        <w:rPr>
          <w:lang w:eastAsia="en-US"/>
        </w:rPr>
        <w:t>Se reparará sector de pavimento en el acceso según recaudos gráficos rellenando previamente el hueco existente con hormigón pobre (C100), y finalizando con pavimento de baldosas amarillas de 9 panes fijadas con mortero tipo E según tabla.</w:t>
      </w:r>
    </w:p>
    <w:p w:rsidR="0038554A" w:rsidRDefault="0038554A" w:rsidP="0038554A">
      <w:pPr>
        <w:rPr>
          <w:lang w:eastAsia="en-US"/>
        </w:rPr>
      </w:pPr>
      <w:r>
        <w:rPr>
          <w:lang w:eastAsia="en-US"/>
        </w:rPr>
        <w:t>Las rampas de acceso exteriores se terminarán con un alisado de arena y portland al 3 x 1 (mortero E según tabla).</w:t>
      </w:r>
    </w:p>
    <w:p w:rsidR="0038554A" w:rsidRDefault="0038554A" w:rsidP="0038554A">
      <w:pPr>
        <w:pStyle w:val="Ttulo5"/>
        <w:rPr>
          <w:lang w:eastAsia="en-US"/>
        </w:rPr>
      </w:pPr>
      <w:r>
        <w:rPr>
          <w:lang w:eastAsia="en-US"/>
        </w:rPr>
        <w:t xml:space="preserve">Pavimentos interiores: </w:t>
      </w:r>
    </w:p>
    <w:p w:rsidR="0038554A" w:rsidRDefault="0038554A" w:rsidP="0038554A">
      <w:pPr>
        <w:rPr>
          <w:lang w:eastAsia="en-US"/>
        </w:rPr>
      </w:pPr>
      <w:r>
        <w:rPr>
          <w:lang w:eastAsia="en-US"/>
        </w:rPr>
        <w:t>Se prestará especial atención  en el modo de llegar con el pavimento a los umbrales de las puertas y también en el encuentro con los pisos ya existentes, se sustituirá todo el pavimento dañado.</w:t>
      </w:r>
    </w:p>
    <w:p w:rsidR="0038554A" w:rsidRDefault="0038554A" w:rsidP="0038554A">
      <w:pPr>
        <w:rPr>
          <w:lang w:eastAsia="en-US"/>
        </w:rPr>
      </w:pPr>
      <w:r>
        <w:rPr>
          <w:lang w:eastAsia="en-US"/>
        </w:rPr>
        <w:t xml:space="preserve">  En todos aquellos lugares en que se deba colocar una tapa de cámara, ésta será pavimentada con el pavimento que corresponda y llevarán marco de perfil ángulo de aluminio la tapa y el marco en el pavimento, como así mismo la tapa llevará tirador asegurado.</w:t>
      </w:r>
    </w:p>
    <w:p w:rsidR="0038554A" w:rsidRDefault="0038554A" w:rsidP="0038554A">
      <w:pPr>
        <w:rPr>
          <w:lang w:eastAsia="en-US"/>
        </w:rPr>
      </w:pPr>
      <w:r>
        <w:rPr>
          <w:lang w:eastAsia="en-US"/>
        </w:rPr>
        <w:t xml:space="preserve">  Todo piso que presente el menor resalto, diente o cualquier otro defecto, será rehecho a costa del contratista .Se prohíbe en absoluto el relleno de portland en los perímetros de umbrales entrepuertas, etc., debiéndose emplear exclusivamente filetes o piezas especiales, hechos en fábrica, del mismo material empleado en el piso.</w:t>
      </w:r>
    </w:p>
    <w:p w:rsidR="0038554A" w:rsidRDefault="0038554A" w:rsidP="0038554A">
      <w:pPr>
        <w:rPr>
          <w:lang w:eastAsia="en-US"/>
        </w:rPr>
      </w:pPr>
      <w:r>
        <w:rPr>
          <w:lang w:eastAsia="en-US"/>
        </w:rPr>
        <w:t xml:space="preserve">   El CONTRATISTA rehará todo piso que no se ajuste a estas especificaciones a entera satisfacción  del Director. </w:t>
      </w:r>
    </w:p>
    <w:p w:rsidR="0038554A" w:rsidRDefault="0038554A" w:rsidP="0038554A">
      <w:pPr>
        <w:pStyle w:val="Ttulo5"/>
        <w:rPr>
          <w:lang w:eastAsia="en-US"/>
        </w:rPr>
      </w:pPr>
      <w:r>
        <w:rPr>
          <w:lang w:eastAsia="en-US"/>
        </w:rPr>
        <w:lastRenderedPageBreak/>
        <w:t xml:space="preserve">Pavimentos de </w:t>
      </w:r>
      <w:proofErr w:type="spellStart"/>
      <w:r>
        <w:rPr>
          <w:lang w:eastAsia="en-US"/>
        </w:rPr>
        <w:t>microcemento</w:t>
      </w:r>
      <w:proofErr w:type="spellEnd"/>
      <w:r>
        <w:rPr>
          <w:lang w:eastAsia="en-US"/>
        </w:rPr>
        <w:t xml:space="preserve"> alisado</w:t>
      </w:r>
    </w:p>
    <w:p w:rsidR="0038554A" w:rsidRDefault="0038554A" w:rsidP="0038554A">
      <w:pPr>
        <w:rPr>
          <w:lang w:eastAsia="en-US"/>
        </w:rPr>
      </w:pPr>
      <w:r>
        <w:rPr>
          <w:lang w:eastAsia="en-US"/>
        </w:rPr>
        <w:t xml:space="preserve">Se trata de un revestimiento mineral </w:t>
      </w:r>
      <w:proofErr w:type="spellStart"/>
      <w:r>
        <w:rPr>
          <w:lang w:eastAsia="en-US"/>
        </w:rPr>
        <w:t>cementicio</w:t>
      </w:r>
      <w:proofErr w:type="spellEnd"/>
      <w:r>
        <w:rPr>
          <w:lang w:eastAsia="en-US"/>
        </w:rPr>
        <w:t xml:space="preserve"> para pisos con aspecto similar a la piedra, de aplicación continua. Es un mortero compuesto de mármoles triturados, cemento </w:t>
      </w:r>
      <w:proofErr w:type="spellStart"/>
      <w:r>
        <w:rPr>
          <w:lang w:eastAsia="en-US"/>
        </w:rPr>
        <w:t>Pórtland</w:t>
      </w:r>
      <w:proofErr w:type="spellEnd"/>
      <w:r>
        <w:rPr>
          <w:lang w:eastAsia="en-US"/>
        </w:rPr>
        <w:t>, aditivos, endurecedores y pigmentos inorgánicos.</w:t>
      </w:r>
    </w:p>
    <w:p w:rsidR="0038554A" w:rsidRDefault="0038554A" w:rsidP="0038554A">
      <w:pPr>
        <w:rPr>
          <w:lang w:eastAsia="en-US"/>
        </w:rPr>
      </w:pPr>
      <w:r>
        <w:rPr>
          <w:lang w:eastAsia="en-US"/>
        </w:rPr>
        <w:t xml:space="preserve">El color se definirá oportunamente. Se aplica sobre superficies limpias, secas, libres de ceras. Se  limpiarán las  superficies con  productos  de limpieza específicos, que ejercen una moderada pero prolongada acción, que no afecta la estructura ni las características físicas de los sustratos y mejora el anclaje de nuevos revestimientos. </w:t>
      </w:r>
    </w:p>
    <w:p w:rsidR="0038554A" w:rsidRDefault="0038554A" w:rsidP="0038554A">
      <w:pPr>
        <w:rPr>
          <w:lang w:eastAsia="en-US"/>
        </w:rPr>
      </w:pPr>
      <w:r>
        <w:rPr>
          <w:lang w:eastAsia="en-US"/>
        </w:rPr>
        <w:t>Dado que el pavimento tiene un espesor milimétrico (2 mm) el sustrato deberá estar firme y perfectamente nivelado para prolongar su vida útil y potenciar su resistencia a la compresión.</w:t>
      </w:r>
    </w:p>
    <w:p w:rsidR="0038554A" w:rsidRDefault="0038554A" w:rsidP="0038554A">
      <w:pPr>
        <w:rPr>
          <w:lang w:eastAsia="en-US"/>
        </w:rPr>
      </w:pPr>
      <w:r>
        <w:rPr>
          <w:lang w:eastAsia="en-US"/>
        </w:rPr>
        <w:t xml:space="preserve">Este compuesto aplicará sobre carpeta de piso nueva. Ésta deberá estar totalmente firme y curada, es decir, deberá contar con un tiempo mínimo de ejecución de 30 días. </w:t>
      </w:r>
    </w:p>
    <w:p w:rsidR="0038554A" w:rsidRDefault="0038554A" w:rsidP="0038554A">
      <w:pPr>
        <w:rPr>
          <w:lang w:eastAsia="en-US"/>
        </w:rPr>
      </w:pPr>
      <w:r>
        <w:rPr>
          <w:lang w:eastAsia="en-US"/>
        </w:rPr>
        <w:t>Verificar previa a la aplicación, que no exista humedad en las cimentaciones.  Preparar pequeñas cantidades para realizar un buen trabajo.</w:t>
      </w:r>
    </w:p>
    <w:p w:rsidR="0038554A" w:rsidRDefault="0038554A" w:rsidP="0038554A">
      <w:pPr>
        <w:rPr>
          <w:lang w:eastAsia="en-US"/>
        </w:rPr>
      </w:pPr>
      <w:r>
        <w:rPr>
          <w:lang w:eastAsia="en-US"/>
        </w:rPr>
        <w:t xml:space="preserve">Preparación de la superficie: se reparará el pavimento de gres existente, ya que se aplicará el compuesto sobre esta superficie. Se usarán productos adecuados del tipo Flex Base o similar para nivelar y sellar poros, grietas y </w:t>
      </w:r>
      <w:proofErr w:type="spellStart"/>
      <w:r>
        <w:rPr>
          <w:lang w:eastAsia="en-US"/>
        </w:rPr>
        <w:t>hoquedades</w:t>
      </w:r>
      <w:proofErr w:type="spellEnd"/>
      <w:r>
        <w:rPr>
          <w:lang w:eastAsia="en-US"/>
        </w:rPr>
        <w:t xml:space="preserve"> existentes. En la unión entre el pavimento existente, que no se cubre con </w:t>
      </w:r>
      <w:proofErr w:type="spellStart"/>
      <w:r>
        <w:rPr>
          <w:lang w:eastAsia="en-US"/>
        </w:rPr>
        <w:t>microcemento</w:t>
      </w:r>
      <w:proofErr w:type="spellEnd"/>
      <w:r>
        <w:rPr>
          <w:lang w:eastAsia="en-US"/>
        </w:rPr>
        <w:t xml:space="preserve"> alisado, se dejará una junta.  </w:t>
      </w:r>
    </w:p>
    <w:p w:rsidR="0038554A" w:rsidRDefault="0038554A" w:rsidP="0038554A">
      <w:pPr>
        <w:rPr>
          <w:lang w:eastAsia="en-US"/>
        </w:rPr>
      </w:pPr>
      <w:r>
        <w:rPr>
          <w:lang w:eastAsia="en-US"/>
        </w:rPr>
        <w:t xml:space="preserve">Se  colocará en forma continua, con paños de gran tamaño determinados por el tiempo de ejecución. Las juntas se indicarán en el lugar. </w:t>
      </w:r>
    </w:p>
    <w:p w:rsidR="0038554A" w:rsidRDefault="0038554A" w:rsidP="0038554A">
      <w:pPr>
        <w:rPr>
          <w:lang w:eastAsia="en-US"/>
        </w:rPr>
      </w:pPr>
      <w:r>
        <w:rPr>
          <w:lang w:eastAsia="en-US"/>
        </w:rPr>
        <w:t>Eliminar todo tipo de impureza y enmascarar el perímetro por cubrir.</w:t>
      </w:r>
    </w:p>
    <w:p w:rsidR="0038554A" w:rsidRDefault="0038554A" w:rsidP="0038554A">
      <w:pPr>
        <w:rPr>
          <w:lang w:eastAsia="en-US"/>
        </w:rPr>
      </w:pPr>
      <w:r>
        <w:rPr>
          <w:lang w:eastAsia="en-US"/>
        </w:rPr>
        <w:t>Controlar los niveles y retirar el material que se encuentre sobre la línea de trabajo.</w:t>
      </w:r>
    </w:p>
    <w:p w:rsidR="0038554A" w:rsidRDefault="0038554A" w:rsidP="0038554A">
      <w:pPr>
        <w:rPr>
          <w:lang w:eastAsia="en-US"/>
        </w:rPr>
      </w:pPr>
      <w:r>
        <w:rPr>
          <w:lang w:eastAsia="en-US"/>
        </w:rPr>
        <w:t>Rellenar y nivelar con productos tipo Flex Base o similar los faltantes, grietas y desniveles de las superficies por revestir.</w:t>
      </w:r>
    </w:p>
    <w:p w:rsidR="004E1CDC" w:rsidRPr="004E1CDC" w:rsidRDefault="0038554A" w:rsidP="0038554A">
      <w:pPr>
        <w:rPr>
          <w:b/>
          <w:lang w:eastAsia="en-US"/>
        </w:rPr>
      </w:pPr>
      <w:r w:rsidRPr="004E1CDC">
        <w:rPr>
          <w:b/>
          <w:lang w:eastAsia="en-US"/>
        </w:rPr>
        <w:t xml:space="preserve">Aplicación: </w:t>
      </w:r>
    </w:p>
    <w:p w:rsidR="0038554A" w:rsidRDefault="0038554A" w:rsidP="0038554A">
      <w:pPr>
        <w:rPr>
          <w:lang w:eastAsia="en-US"/>
        </w:rPr>
      </w:pPr>
      <w:r>
        <w:rPr>
          <w:lang w:eastAsia="en-US"/>
        </w:rPr>
        <w:lastRenderedPageBreak/>
        <w:t xml:space="preserve">Preparar el mortero de la siguiente manera: Mezclar 4 partes, en volumen, de </w:t>
      </w:r>
      <w:proofErr w:type="spellStart"/>
      <w:r>
        <w:rPr>
          <w:lang w:eastAsia="en-US"/>
        </w:rPr>
        <w:t>Micropiso</w:t>
      </w:r>
      <w:proofErr w:type="spellEnd"/>
      <w:r>
        <w:rPr>
          <w:lang w:eastAsia="en-US"/>
        </w:rPr>
        <w:t xml:space="preserve"> o similar, con 1 parte de Emulsión de </w:t>
      </w:r>
      <w:proofErr w:type="spellStart"/>
      <w:r>
        <w:rPr>
          <w:lang w:eastAsia="en-US"/>
        </w:rPr>
        <w:t>Micropiso</w:t>
      </w:r>
      <w:proofErr w:type="spellEnd"/>
      <w:r>
        <w:rPr>
          <w:lang w:eastAsia="en-US"/>
        </w:rPr>
        <w:t xml:space="preserve"> o  similar, y 1/2 parte de agua, utilizando el jarrito dosificador que provee el fabricante.</w:t>
      </w:r>
    </w:p>
    <w:p w:rsidR="0038554A" w:rsidRDefault="0038554A" w:rsidP="0038554A">
      <w:pPr>
        <w:rPr>
          <w:lang w:eastAsia="en-US"/>
        </w:rPr>
      </w:pPr>
      <w:r>
        <w:rPr>
          <w:lang w:eastAsia="en-US"/>
        </w:rPr>
        <w:t>Usar agitador eléctrico hasta obtener una masa consistente y homogénea. Cubrir todo el paño en dos manos sucesivas: la primera deberá extenderse plana, sin irregularidades, y puede servir como “imprimación” para revelar los defectos del sustrato. Dejar reposar unos treinta minutos.</w:t>
      </w:r>
    </w:p>
    <w:p w:rsidR="0038554A" w:rsidRDefault="0038554A" w:rsidP="0038554A">
      <w:pPr>
        <w:rPr>
          <w:lang w:eastAsia="en-US"/>
        </w:rPr>
      </w:pPr>
      <w:r>
        <w:rPr>
          <w:lang w:eastAsia="en-US"/>
        </w:rPr>
        <w:t xml:space="preserve">Aplicar la segunda carga de </w:t>
      </w:r>
      <w:proofErr w:type="spellStart"/>
      <w:r>
        <w:rPr>
          <w:lang w:eastAsia="en-US"/>
        </w:rPr>
        <w:t>Micropiso</w:t>
      </w:r>
      <w:proofErr w:type="spellEnd"/>
      <w:r>
        <w:rPr>
          <w:lang w:eastAsia="en-US"/>
        </w:rPr>
        <w:t xml:space="preserve"> o similar, más fluida, antes que seque la anterior, ejerciendo una mínima presión para obtener una adecuada terminación.</w:t>
      </w:r>
    </w:p>
    <w:p w:rsidR="0038554A" w:rsidRDefault="0038554A" w:rsidP="0038554A">
      <w:pPr>
        <w:rPr>
          <w:lang w:eastAsia="en-US"/>
        </w:rPr>
      </w:pPr>
      <w:r>
        <w:rPr>
          <w:lang w:eastAsia="en-US"/>
        </w:rPr>
        <w:t xml:space="preserve">Mantener el espesor de la carga entre 2 y 3 mm. Esta aplicación cubre imperfecciones, alisa y esfuma. Durante toda la operación, deberá controlarse que la herramienta no raspe el fondo </w:t>
      </w:r>
    </w:p>
    <w:p w:rsidR="0038554A" w:rsidRDefault="0038554A" w:rsidP="0038554A">
      <w:pPr>
        <w:rPr>
          <w:lang w:eastAsia="en-US"/>
        </w:rPr>
      </w:pPr>
      <w:r>
        <w:rPr>
          <w:lang w:eastAsia="en-US"/>
        </w:rPr>
        <w:t xml:space="preserve"> Si  se observan irregularidades después de aplicado este producto, se repetirá toda la operación, después de dejar secar totalmente el revestimiento aplicado .</w:t>
      </w:r>
    </w:p>
    <w:p w:rsidR="004E1CDC" w:rsidRPr="004E1CDC" w:rsidRDefault="0038554A" w:rsidP="0038554A">
      <w:pPr>
        <w:rPr>
          <w:b/>
          <w:lang w:eastAsia="en-US"/>
        </w:rPr>
      </w:pPr>
      <w:proofErr w:type="spellStart"/>
      <w:r w:rsidRPr="004E1CDC">
        <w:rPr>
          <w:b/>
          <w:lang w:eastAsia="en-US"/>
        </w:rPr>
        <w:t>Terminacion</w:t>
      </w:r>
      <w:proofErr w:type="spellEnd"/>
      <w:r w:rsidRPr="004E1CDC">
        <w:rPr>
          <w:b/>
          <w:lang w:eastAsia="en-US"/>
        </w:rPr>
        <w:t xml:space="preserve">: </w:t>
      </w:r>
    </w:p>
    <w:p w:rsidR="0038554A" w:rsidRDefault="0038554A" w:rsidP="0038554A">
      <w:pPr>
        <w:rPr>
          <w:lang w:eastAsia="en-US"/>
        </w:rPr>
      </w:pPr>
      <w:r>
        <w:rPr>
          <w:lang w:eastAsia="en-US"/>
        </w:rPr>
        <w:t xml:space="preserve">Aplicar </w:t>
      </w:r>
      <w:proofErr w:type="spellStart"/>
      <w:r>
        <w:rPr>
          <w:lang w:eastAsia="en-US"/>
        </w:rPr>
        <w:t>Hidrolaca</w:t>
      </w:r>
      <w:proofErr w:type="spellEnd"/>
      <w:r>
        <w:rPr>
          <w:lang w:eastAsia="en-US"/>
        </w:rPr>
        <w:t xml:space="preserve"> </w:t>
      </w:r>
      <w:proofErr w:type="spellStart"/>
      <w:r>
        <w:rPr>
          <w:lang w:eastAsia="en-US"/>
        </w:rPr>
        <w:t>Micromax</w:t>
      </w:r>
      <w:proofErr w:type="spellEnd"/>
      <w:r>
        <w:rPr>
          <w:lang w:eastAsia="en-US"/>
        </w:rPr>
        <w:t xml:space="preserve"> o similar 24 horas después de concluida la aplicación del compuesto, en manos sucesivas cruzadas hasta consumir 0,25 Kg por m2 siempre con fratás de esponja. Dejar secar entre manos.</w:t>
      </w:r>
    </w:p>
    <w:p w:rsidR="004E1CDC" w:rsidRDefault="0038554A" w:rsidP="004E1CDC">
      <w:pPr>
        <w:pStyle w:val="Ttulo5"/>
        <w:rPr>
          <w:lang w:eastAsia="en-US"/>
        </w:rPr>
      </w:pPr>
      <w:r>
        <w:rPr>
          <w:lang w:eastAsia="en-US"/>
        </w:rPr>
        <w:t xml:space="preserve">Pavimentos de gres o similar: </w:t>
      </w:r>
    </w:p>
    <w:p w:rsidR="0038554A" w:rsidRDefault="0038554A" w:rsidP="0038554A">
      <w:pPr>
        <w:rPr>
          <w:lang w:eastAsia="en-US"/>
        </w:rPr>
      </w:pPr>
      <w:r>
        <w:rPr>
          <w:lang w:eastAsia="en-US"/>
        </w:rPr>
        <w:t xml:space="preserve">Las baldosas serán duras (grado 4 como mínimo), color </w:t>
      </w:r>
      <w:r w:rsidR="004E1CDC">
        <w:rPr>
          <w:lang w:eastAsia="en-US"/>
        </w:rPr>
        <w:t>beige</w:t>
      </w:r>
      <w:r>
        <w:rPr>
          <w:lang w:eastAsia="en-US"/>
        </w:rPr>
        <w:t xml:space="preserve">. Previo a su colocación, el </w:t>
      </w:r>
      <w:r w:rsidR="004E1CDC">
        <w:rPr>
          <w:lang w:eastAsia="en-US"/>
        </w:rPr>
        <w:t xml:space="preserve">CONTRATISTA </w:t>
      </w:r>
      <w:r>
        <w:rPr>
          <w:lang w:eastAsia="en-US"/>
        </w:rPr>
        <w:t>deberá proporcionar una muestra de la cerámica, la que deberá ser aprobada por la Dirección de la Obra. Estarán bien cocidas, perfectamente planas, suaves al tacto en su cara superior; tendrán aristas rectilíneas, sin mellas ni rebabas, no presentando rayas y deberán ser de color uniforme. Las que no pudieran colocarse con las juntas perfectamente rectificadas serán rechazadas.</w:t>
      </w:r>
    </w:p>
    <w:p w:rsidR="0038554A" w:rsidRDefault="0038554A" w:rsidP="0038554A">
      <w:pPr>
        <w:rPr>
          <w:lang w:eastAsia="en-US"/>
        </w:rPr>
      </w:pPr>
      <w:r>
        <w:rPr>
          <w:lang w:eastAsia="en-US"/>
        </w:rPr>
        <w:t xml:space="preserve"> El </w:t>
      </w:r>
      <w:r w:rsidR="004E1CDC">
        <w:rPr>
          <w:lang w:eastAsia="en-US"/>
        </w:rPr>
        <w:t xml:space="preserve">CONTRATISTA </w:t>
      </w:r>
      <w:r>
        <w:rPr>
          <w:lang w:eastAsia="en-US"/>
        </w:rPr>
        <w:t>deberá suministrar 3m2 de cada pavimento que coloque como existencias para futuras reposiciones.</w:t>
      </w:r>
    </w:p>
    <w:p w:rsidR="0038554A" w:rsidRDefault="0038554A" w:rsidP="0038554A">
      <w:pPr>
        <w:rPr>
          <w:lang w:eastAsia="en-US"/>
        </w:rPr>
      </w:pPr>
      <w:r>
        <w:rPr>
          <w:lang w:eastAsia="en-US"/>
        </w:rPr>
        <w:lastRenderedPageBreak/>
        <w:t>Se colocarán sobre el contrapiso asentándolas sobre una capa de 3 mm. de espesor con mortero tipo J compuesto por 8 partes de mortero tipo A espolvoreando la superficie por portland puro.</w:t>
      </w:r>
    </w:p>
    <w:p w:rsidR="0038554A" w:rsidRDefault="0038554A" w:rsidP="0038554A">
      <w:pPr>
        <w:rPr>
          <w:lang w:eastAsia="en-US"/>
        </w:rPr>
      </w:pPr>
      <w:r>
        <w:rPr>
          <w:lang w:eastAsia="en-US"/>
        </w:rPr>
        <w:t>El rejuntado posterior se hará con portland puro empleándose portland blanco o con color cuando la baldosa lo exija.</w:t>
      </w:r>
    </w:p>
    <w:p w:rsidR="0038554A" w:rsidRDefault="0038554A" w:rsidP="0038554A">
      <w:pPr>
        <w:rPr>
          <w:lang w:eastAsia="en-US"/>
        </w:rPr>
      </w:pPr>
      <w:r>
        <w:rPr>
          <w:lang w:eastAsia="en-US"/>
        </w:rPr>
        <w:t>Las baldosas antes de colocarlas deben mojarse bien sumergiéndolas en agua.</w:t>
      </w:r>
    </w:p>
    <w:p w:rsidR="0038554A" w:rsidRDefault="0038554A" w:rsidP="0038554A">
      <w:pPr>
        <w:rPr>
          <w:lang w:eastAsia="en-US"/>
        </w:rPr>
      </w:pPr>
      <w:r>
        <w:rPr>
          <w:lang w:eastAsia="en-US"/>
        </w:rPr>
        <w:t>Las baldosas deberán ser colocadas a hilo por obreros especializados, y tendrán que quedar con una terminación esmerada, sin adherencias de mortero, limpias, etc.</w:t>
      </w:r>
    </w:p>
    <w:p w:rsidR="0038554A" w:rsidRDefault="0038554A" w:rsidP="0038554A">
      <w:pPr>
        <w:rPr>
          <w:lang w:eastAsia="en-US"/>
        </w:rPr>
      </w:pPr>
      <w:r>
        <w:rPr>
          <w:lang w:eastAsia="en-US"/>
        </w:rPr>
        <w:t xml:space="preserve">Las juntas se alinearán perfectamente, ya sean alternadas o continuas, para lo cual se seleccionará el material, descartándose todas las baldosas, filetes o accesorios que se despunten o descanten, tengan cantos defectuosos, etc., prohibiéndose su empleo.  </w:t>
      </w:r>
    </w:p>
    <w:p w:rsidR="004E1CDC" w:rsidRDefault="0038554A" w:rsidP="004E1CDC">
      <w:pPr>
        <w:pStyle w:val="Ttulo4"/>
        <w:rPr>
          <w:lang w:eastAsia="en-US"/>
        </w:rPr>
      </w:pPr>
      <w:r>
        <w:rPr>
          <w:lang w:eastAsia="en-US"/>
        </w:rPr>
        <w:t xml:space="preserve">Pavimentos de </w:t>
      </w:r>
      <w:proofErr w:type="spellStart"/>
      <w:r>
        <w:rPr>
          <w:lang w:eastAsia="en-US"/>
        </w:rPr>
        <w:t>porcelanato</w:t>
      </w:r>
      <w:proofErr w:type="spellEnd"/>
      <w:r>
        <w:rPr>
          <w:lang w:eastAsia="en-US"/>
        </w:rPr>
        <w:t xml:space="preserve">: </w:t>
      </w:r>
    </w:p>
    <w:p w:rsidR="0038554A" w:rsidRDefault="004E1CDC" w:rsidP="0038554A">
      <w:pPr>
        <w:rPr>
          <w:lang w:eastAsia="en-US"/>
        </w:rPr>
      </w:pPr>
      <w:r>
        <w:rPr>
          <w:lang w:eastAsia="en-US"/>
        </w:rPr>
        <w:t>L</w:t>
      </w:r>
      <w:r w:rsidR="0038554A">
        <w:rPr>
          <w:lang w:eastAsia="en-US"/>
        </w:rPr>
        <w:t xml:space="preserve">as baldosas tendrán la resistencia a la abrasión, a los ácidos y </w:t>
      </w:r>
      <w:proofErr w:type="spellStart"/>
      <w:r w:rsidR="0038554A">
        <w:rPr>
          <w:lang w:eastAsia="en-US"/>
        </w:rPr>
        <w:t>alcálisis</w:t>
      </w:r>
      <w:proofErr w:type="spellEnd"/>
      <w:r w:rsidR="0038554A">
        <w:rPr>
          <w:lang w:eastAsia="en-US"/>
        </w:rPr>
        <w:t xml:space="preserve">. Serán de color </w:t>
      </w:r>
      <w:r>
        <w:rPr>
          <w:lang w:eastAsia="en-US"/>
        </w:rPr>
        <w:t>castaño oscuro</w:t>
      </w:r>
      <w:r w:rsidR="0038554A">
        <w:rPr>
          <w:lang w:eastAsia="en-US"/>
        </w:rPr>
        <w:t>.</w:t>
      </w:r>
    </w:p>
    <w:p w:rsidR="0038554A" w:rsidRDefault="0038554A" w:rsidP="0038554A">
      <w:pPr>
        <w:rPr>
          <w:lang w:eastAsia="en-US"/>
        </w:rPr>
      </w:pPr>
      <w:r>
        <w:rPr>
          <w:lang w:eastAsia="en-US"/>
        </w:rPr>
        <w:t xml:space="preserve">Se colocarán con cementos adhesivos especiales. Se extenderá sobre la base por medio de llana (con una de sus caras con forma de peine): en primer lugar se extiende el adhesivo con el lado liso y en seguida se pasa el lado dentado formando </w:t>
      </w:r>
      <w:proofErr w:type="spellStart"/>
      <w:r>
        <w:rPr>
          <w:lang w:eastAsia="en-US"/>
        </w:rPr>
        <w:t>zurcos</w:t>
      </w:r>
      <w:proofErr w:type="spellEnd"/>
      <w:r>
        <w:rPr>
          <w:lang w:eastAsia="en-US"/>
        </w:rPr>
        <w:t xml:space="preserve"> paralelos. El adhesivo retirado por los dientes de la llana será recuperado y reintegrado al restante material.</w:t>
      </w:r>
    </w:p>
    <w:p w:rsidR="0038554A" w:rsidRDefault="0038554A" w:rsidP="0038554A">
      <w:pPr>
        <w:rPr>
          <w:lang w:eastAsia="en-US"/>
        </w:rPr>
      </w:pPr>
      <w:r>
        <w:rPr>
          <w:lang w:eastAsia="en-US"/>
        </w:rPr>
        <w:t xml:space="preserve">Se colocan las piezas de </w:t>
      </w:r>
      <w:proofErr w:type="spellStart"/>
      <w:r>
        <w:rPr>
          <w:lang w:eastAsia="en-US"/>
        </w:rPr>
        <w:t>porcelanato</w:t>
      </w:r>
      <w:proofErr w:type="spellEnd"/>
      <w:r>
        <w:rPr>
          <w:lang w:eastAsia="en-US"/>
        </w:rPr>
        <w:t xml:space="preserve"> presionando hasta conseguir la continuidad en las líneas de los despieces considerados.</w:t>
      </w:r>
    </w:p>
    <w:p w:rsidR="0038554A" w:rsidRDefault="0038554A" w:rsidP="0038554A">
      <w:pPr>
        <w:rPr>
          <w:lang w:eastAsia="en-US"/>
        </w:rPr>
      </w:pPr>
      <w:r>
        <w:rPr>
          <w:lang w:eastAsia="en-US"/>
        </w:rPr>
        <w:t>Para piezas iguales o mayores a 30 x 30 cm., y en caso de utilizarse en áreas de tránsito intenso se debe colocar el doble del adhesivo que el usado cuando el tránsito no es intenso.</w:t>
      </w:r>
    </w:p>
    <w:p w:rsidR="0038554A" w:rsidRDefault="0038554A" w:rsidP="0038554A">
      <w:pPr>
        <w:rPr>
          <w:lang w:eastAsia="en-US"/>
        </w:rPr>
      </w:pPr>
      <w:r>
        <w:rPr>
          <w:lang w:eastAsia="en-US"/>
        </w:rPr>
        <w:t xml:space="preserve">Se deben verificar las juntas manteniendo un mínimo de 2 mm. para </w:t>
      </w:r>
      <w:proofErr w:type="spellStart"/>
      <w:r>
        <w:rPr>
          <w:lang w:eastAsia="en-US"/>
        </w:rPr>
        <w:t>inteiores</w:t>
      </w:r>
      <w:proofErr w:type="spellEnd"/>
      <w:r>
        <w:rPr>
          <w:lang w:eastAsia="en-US"/>
        </w:rPr>
        <w:t xml:space="preserve">, y 5 </w:t>
      </w:r>
      <w:proofErr w:type="spellStart"/>
      <w:r>
        <w:rPr>
          <w:lang w:eastAsia="en-US"/>
        </w:rPr>
        <w:t>mm.</w:t>
      </w:r>
      <w:proofErr w:type="spellEnd"/>
      <w:r>
        <w:rPr>
          <w:lang w:eastAsia="en-US"/>
        </w:rPr>
        <w:t xml:space="preserve"> para áreas exteriores, aplicando adhesivo entre las mismas después de 48 a 72 horas de asentamiento de las piezas.</w:t>
      </w:r>
    </w:p>
    <w:p w:rsidR="0038554A" w:rsidRDefault="0038554A" w:rsidP="0038554A">
      <w:pPr>
        <w:rPr>
          <w:lang w:eastAsia="en-US"/>
        </w:rPr>
      </w:pPr>
      <w:r>
        <w:rPr>
          <w:lang w:eastAsia="en-US"/>
        </w:rPr>
        <w:lastRenderedPageBreak/>
        <w:t>Se podrá liberar al tránsito del personal de obre luego de 72 horas de colocada la junta y luego de 14 días para todo tipo de tránsito.</w:t>
      </w:r>
    </w:p>
    <w:p w:rsidR="0038554A" w:rsidRDefault="0038554A" w:rsidP="0038554A">
      <w:pPr>
        <w:rPr>
          <w:lang w:eastAsia="en-US"/>
        </w:rPr>
      </w:pPr>
      <w:r>
        <w:rPr>
          <w:lang w:eastAsia="en-US"/>
        </w:rPr>
        <w:t>La limpieza podrá ser hecha con agua y jabón o detergente.</w:t>
      </w:r>
    </w:p>
    <w:p w:rsidR="0038554A" w:rsidRDefault="0038554A" w:rsidP="0038554A">
      <w:pPr>
        <w:rPr>
          <w:lang w:eastAsia="en-US"/>
        </w:rPr>
      </w:pPr>
    </w:p>
    <w:p w:rsidR="0038554A" w:rsidRDefault="0038554A" w:rsidP="004E1CDC">
      <w:pPr>
        <w:pStyle w:val="Ttulo5"/>
        <w:rPr>
          <w:lang w:eastAsia="en-US"/>
        </w:rPr>
      </w:pPr>
      <w:r>
        <w:rPr>
          <w:lang w:eastAsia="en-US"/>
        </w:rPr>
        <w:t>Pavimentos de</w:t>
      </w:r>
      <w:r w:rsidR="004E1CDC">
        <w:rPr>
          <w:lang w:eastAsia="en-US"/>
        </w:rPr>
        <w:t xml:space="preserve"> tablas de madera</w:t>
      </w:r>
      <w:r>
        <w:rPr>
          <w:lang w:eastAsia="en-US"/>
        </w:rPr>
        <w:t xml:space="preserve">. </w:t>
      </w:r>
    </w:p>
    <w:p w:rsidR="0038554A" w:rsidRDefault="0038554A" w:rsidP="0038554A">
      <w:pPr>
        <w:rPr>
          <w:lang w:eastAsia="en-US"/>
        </w:rPr>
      </w:pPr>
      <w:r>
        <w:rPr>
          <w:lang w:eastAsia="en-US"/>
        </w:rPr>
        <w:t xml:space="preserve">Se sustituirán las tablas deterioradas en sectores indicados en gráficos, con tablas de </w:t>
      </w:r>
      <w:r w:rsidR="004E1CDC">
        <w:rPr>
          <w:b/>
          <w:lang w:eastAsia="en-US"/>
        </w:rPr>
        <w:t>madera plástica</w:t>
      </w:r>
      <w:r>
        <w:rPr>
          <w:lang w:eastAsia="en-US"/>
        </w:rPr>
        <w:t xml:space="preserve"> con las mismas dimensiones de las existentes (el </w:t>
      </w:r>
      <w:r w:rsidR="004E1CDC">
        <w:rPr>
          <w:lang w:eastAsia="en-US"/>
        </w:rPr>
        <w:t xml:space="preserve">CONTRATISTA </w:t>
      </w:r>
      <w:r>
        <w:rPr>
          <w:lang w:eastAsia="en-US"/>
        </w:rPr>
        <w:t xml:space="preserve">deberá verificar sus dimensiones previamente), </w:t>
      </w:r>
      <w:r w:rsidR="004E1CDC">
        <w:rPr>
          <w:lang w:eastAsia="en-US"/>
        </w:rPr>
        <w:t>deberá tener cuidado con el fabricante de entregar producto de alta calidad y sin problemáticas de resistencia ni durabilidad</w:t>
      </w:r>
      <w:r>
        <w:rPr>
          <w:lang w:eastAsia="en-US"/>
        </w:rPr>
        <w:t>. En el caso de encontrarse deterioraros los listones a las cuales se clavan estas tablas</w:t>
      </w:r>
      <w:r w:rsidR="004E1CDC">
        <w:rPr>
          <w:lang w:eastAsia="en-US"/>
        </w:rPr>
        <w:t xml:space="preserve"> (o el elemento de soporte)</w:t>
      </w:r>
      <w:r>
        <w:rPr>
          <w:lang w:eastAsia="en-US"/>
        </w:rPr>
        <w:t>, también serán sustituidos por nuevos con las mismas dimensiones de los existentes en el tramo deteriorado.</w:t>
      </w:r>
    </w:p>
    <w:p w:rsidR="0038554A" w:rsidRDefault="0053680B" w:rsidP="004E1CDC">
      <w:pPr>
        <w:jc w:val="center"/>
        <w:rPr>
          <w:lang w:eastAsia="en-US"/>
        </w:rPr>
      </w:pPr>
      <w:r>
        <w:rPr>
          <w:noProof/>
          <w:lang w:eastAsia="es-ES"/>
        </w:rPr>
        <w:drawing>
          <wp:anchor distT="0" distB="0" distL="114300" distR="114300" simplePos="0" relativeHeight="251664384" behindDoc="0" locked="0" layoutInCell="1" allowOverlap="1">
            <wp:simplePos x="0" y="0"/>
            <wp:positionH relativeFrom="column">
              <wp:posOffset>805815</wp:posOffset>
            </wp:positionH>
            <wp:positionV relativeFrom="paragraph">
              <wp:posOffset>2780665</wp:posOffset>
            </wp:positionV>
            <wp:extent cx="4019550" cy="4019550"/>
            <wp:effectExtent l="19050" t="0" r="0" b="0"/>
            <wp:wrapNone/>
            <wp:docPr id="2" name="Imagen 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12" cstate="print"/>
                    <a:srcRect l="33048" t="19159" r="32650" b="22061"/>
                    <a:stretch>
                      <a:fillRect/>
                    </a:stretch>
                  </pic:blipFill>
                  <pic:spPr bwMode="auto">
                    <a:xfrm>
                      <a:off x="0" y="0"/>
                      <a:ext cx="4019550" cy="4019550"/>
                    </a:xfrm>
                    <a:prstGeom prst="rect">
                      <a:avLst/>
                    </a:prstGeom>
                    <a:noFill/>
                    <a:ln w="1">
                      <a:noFill/>
                      <a:miter lim="800000"/>
                      <a:headEnd/>
                      <a:tailEnd type="none" w="med" len="med"/>
                    </a:ln>
                    <a:effectLst/>
                  </pic:spPr>
                </pic:pic>
              </a:graphicData>
            </a:graphic>
          </wp:anchor>
        </w:drawing>
      </w:r>
      <w:r w:rsidR="004E1CDC">
        <w:rPr>
          <w:noProof/>
          <w:lang w:eastAsia="es-ES"/>
        </w:rPr>
        <w:drawing>
          <wp:inline distT="0" distB="0" distL="0" distR="0">
            <wp:extent cx="3333794" cy="277177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cstate="print"/>
                    <a:srcRect l="27992" t="11840" r="27458" b="22283"/>
                    <a:stretch/>
                  </pic:blipFill>
                  <pic:spPr bwMode="auto">
                    <a:xfrm>
                      <a:off x="0" y="0"/>
                      <a:ext cx="3348922" cy="2784353"/>
                    </a:xfrm>
                    <a:prstGeom prst="rect">
                      <a:avLst/>
                    </a:prstGeom>
                    <a:ln>
                      <a:noFill/>
                    </a:ln>
                    <a:extLst>
                      <a:ext uri="{53640926-AAD7-44D8-BBD7-CCE9431645EC}">
                        <a14:shadowObscured xmlns:a14="http://schemas.microsoft.com/office/drawing/2010/main"/>
                      </a:ext>
                    </a:extLst>
                  </pic:spPr>
                </pic:pic>
              </a:graphicData>
            </a:graphic>
          </wp:inline>
        </w:drawing>
      </w:r>
    </w:p>
    <w:p w:rsidR="00336557" w:rsidRDefault="00336557" w:rsidP="004E1CDC">
      <w:pPr>
        <w:jc w:val="center"/>
        <w:rPr>
          <w:lang w:eastAsia="en-US"/>
        </w:rPr>
      </w:pPr>
    </w:p>
    <w:p w:rsidR="00336557" w:rsidRDefault="00336557" w:rsidP="004E1CDC">
      <w:pPr>
        <w:jc w:val="center"/>
        <w:rPr>
          <w:lang w:eastAsia="en-US"/>
        </w:rPr>
      </w:pPr>
    </w:p>
    <w:p w:rsidR="004E1CDC" w:rsidRDefault="004E1CDC" w:rsidP="004E1CDC">
      <w:pPr>
        <w:jc w:val="center"/>
        <w:rPr>
          <w:lang w:eastAsia="en-US"/>
        </w:rPr>
      </w:pPr>
    </w:p>
    <w:p w:rsidR="000F7E93" w:rsidRDefault="000F7E93" w:rsidP="004E1CDC">
      <w:pPr>
        <w:jc w:val="center"/>
        <w:rPr>
          <w:lang w:eastAsia="en-US"/>
        </w:rPr>
      </w:pPr>
    </w:p>
    <w:p w:rsidR="000F7E93" w:rsidRDefault="000F7E93" w:rsidP="004E1CDC">
      <w:pPr>
        <w:jc w:val="center"/>
        <w:rPr>
          <w:lang w:eastAsia="en-US"/>
        </w:rPr>
      </w:pPr>
    </w:p>
    <w:p w:rsidR="000F7E93" w:rsidRDefault="000F7E93" w:rsidP="004E1CDC">
      <w:pPr>
        <w:jc w:val="center"/>
        <w:rPr>
          <w:noProof/>
          <w:lang w:eastAsia="es-ES"/>
        </w:rPr>
      </w:pPr>
    </w:p>
    <w:p w:rsidR="000F7E93" w:rsidRDefault="000F7E93" w:rsidP="004E1CDC">
      <w:pPr>
        <w:jc w:val="center"/>
        <w:rPr>
          <w:noProof/>
          <w:lang w:eastAsia="es-ES"/>
        </w:rPr>
      </w:pPr>
    </w:p>
    <w:p w:rsidR="000F7E93" w:rsidRDefault="000F7E93" w:rsidP="004E1CDC">
      <w:pPr>
        <w:jc w:val="center"/>
        <w:rPr>
          <w:noProof/>
          <w:lang w:eastAsia="es-ES"/>
        </w:rPr>
      </w:pPr>
    </w:p>
    <w:p w:rsidR="000F7E93" w:rsidRDefault="000F7E93" w:rsidP="004E1CDC">
      <w:pPr>
        <w:jc w:val="center"/>
        <w:rPr>
          <w:noProof/>
          <w:lang w:eastAsia="es-ES"/>
        </w:rPr>
      </w:pPr>
    </w:p>
    <w:p w:rsidR="000F7E93" w:rsidRDefault="000F7E93" w:rsidP="004E1CDC">
      <w:pPr>
        <w:jc w:val="center"/>
        <w:rPr>
          <w:noProof/>
          <w:lang w:eastAsia="es-ES"/>
        </w:rPr>
      </w:pPr>
    </w:p>
    <w:p w:rsidR="000F7E93" w:rsidRDefault="000F7E93" w:rsidP="004E1CDC">
      <w:pPr>
        <w:jc w:val="center"/>
        <w:rPr>
          <w:noProof/>
          <w:lang w:eastAsia="es-ES"/>
        </w:rPr>
      </w:pPr>
    </w:p>
    <w:p w:rsidR="000F7E93" w:rsidRDefault="000F7E93" w:rsidP="004E1CDC">
      <w:pPr>
        <w:jc w:val="center"/>
        <w:rPr>
          <w:noProof/>
          <w:lang w:eastAsia="es-ES"/>
        </w:rPr>
      </w:pPr>
    </w:p>
    <w:p w:rsidR="000F7E93" w:rsidRDefault="000F7E93" w:rsidP="004E1CDC">
      <w:pPr>
        <w:jc w:val="center"/>
        <w:rPr>
          <w:noProof/>
          <w:lang w:eastAsia="es-ES"/>
        </w:rPr>
      </w:pPr>
    </w:p>
    <w:p w:rsidR="00336557" w:rsidRDefault="004E1CDC">
      <w:pPr>
        <w:spacing w:before="0" w:after="0" w:line="240" w:lineRule="auto"/>
        <w:ind w:firstLine="0"/>
        <w:jc w:val="left"/>
        <w:rPr>
          <w:noProof/>
          <w:lang w:eastAsia="es-ES"/>
        </w:rPr>
      </w:pPr>
      <w:r>
        <w:rPr>
          <w:lang w:eastAsia="en-US"/>
        </w:rPr>
        <w:t xml:space="preserve">Se utilizará este tipo de madera plástica para el recubrimiento de los canales abiertos </w:t>
      </w:r>
      <w:r w:rsidR="000F7E93">
        <w:rPr>
          <w:lang w:eastAsia="en-US"/>
        </w:rPr>
        <w:t xml:space="preserve">propuestos para drenar las </w:t>
      </w:r>
      <w:r>
        <w:rPr>
          <w:lang w:eastAsia="en-US"/>
        </w:rPr>
        <w:t>edificaciones de CENAIM.</w:t>
      </w:r>
      <w:r w:rsidR="000F7E93" w:rsidRPr="000F7E93">
        <w:rPr>
          <w:noProof/>
          <w:lang w:eastAsia="es-ES"/>
        </w:rPr>
        <w:t xml:space="preserve"> </w:t>
      </w:r>
      <w:r w:rsidR="00336557">
        <w:rPr>
          <w:noProof/>
          <w:lang w:eastAsia="es-ES"/>
        </w:rPr>
        <w:br w:type="page"/>
      </w:r>
    </w:p>
    <w:p w:rsidR="0038554A" w:rsidRDefault="0038554A" w:rsidP="0038554A">
      <w:pPr>
        <w:rPr>
          <w:lang w:eastAsia="en-US"/>
        </w:rPr>
      </w:pPr>
    </w:p>
    <w:p w:rsidR="0038554A" w:rsidRDefault="00C12BBA" w:rsidP="00C12BBA">
      <w:pPr>
        <w:pStyle w:val="Ttulo4"/>
        <w:rPr>
          <w:lang w:eastAsia="en-US"/>
        </w:rPr>
      </w:pPr>
      <w:r>
        <w:rPr>
          <w:lang w:eastAsia="en-US"/>
        </w:rPr>
        <w:tab/>
        <w:t>REVESTIMIENTOS SOBRE PARAMENTOS VERTICALES</w:t>
      </w:r>
    </w:p>
    <w:p w:rsidR="0038554A" w:rsidRDefault="0038554A" w:rsidP="0038554A">
      <w:pPr>
        <w:rPr>
          <w:lang w:eastAsia="en-US"/>
        </w:rPr>
      </w:pPr>
      <w:r>
        <w:rPr>
          <w:lang w:eastAsia="en-US"/>
        </w:rPr>
        <w:t>Como norma general sobre los rústicos sobre los que se aplicará el revestimiento deberán estar perfectamente aplomados y escuadrados, no presentará ningún tipo de imperfecciones en su superficie que dificulte su posterior ejecución.</w:t>
      </w:r>
    </w:p>
    <w:p w:rsidR="0038554A" w:rsidRDefault="0038554A" w:rsidP="0038554A">
      <w:pPr>
        <w:rPr>
          <w:lang w:eastAsia="en-US"/>
        </w:rPr>
      </w:pPr>
      <w:r>
        <w:rPr>
          <w:lang w:eastAsia="en-US"/>
        </w:rPr>
        <w:t>El sustrato y las condiciones del mismo dependerán del tipo de revestimiento que se aplicará.</w:t>
      </w:r>
    </w:p>
    <w:p w:rsidR="0038554A" w:rsidRDefault="0038554A" w:rsidP="0038554A">
      <w:pPr>
        <w:rPr>
          <w:lang w:eastAsia="en-US"/>
        </w:rPr>
      </w:pPr>
      <w:r>
        <w:rPr>
          <w:lang w:eastAsia="en-US"/>
        </w:rPr>
        <w:t>Coordinación de las instalaciones eléctrica y sanitaria, de las aberturas y de los elementos de acondicionamiento térmico y ventilación: previo a la ejecución de cualquier revestimiento se deberán verificar las condiciones de puesta en obra de todas las instalaciones. En el caso de eléctrica: posición de cajas, registros, terminales y tableros, los cuales tendrán definida su ubicación en relación al tipo y despiezo del revestimiento a colocar, como criterio general se tendrá en cuenta el tipo de piezas, dibujos y juntas que deberán estar coordinadas con la posición final de los elementos antedichos.</w:t>
      </w:r>
    </w:p>
    <w:p w:rsidR="0038554A" w:rsidRDefault="0038554A" w:rsidP="0038554A">
      <w:pPr>
        <w:rPr>
          <w:lang w:eastAsia="en-US"/>
        </w:rPr>
      </w:pPr>
      <w:r>
        <w:rPr>
          <w:lang w:eastAsia="en-US"/>
        </w:rPr>
        <w:t>En el caso de sanitaria: se tendrá en cuenta la posición de las piezas, altura de aparatos, conexiones, ductos y ventilaciones, se tendrá cuidado con la ubicación de estos elementos en relación al plomo exterior del paramento revestido y al despiezo del mismo.</w:t>
      </w:r>
    </w:p>
    <w:p w:rsidR="0038554A" w:rsidRDefault="0038554A" w:rsidP="0038554A">
      <w:pPr>
        <w:rPr>
          <w:lang w:eastAsia="en-US"/>
        </w:rPr>
      </w:pPr>
      <w:r>
        <w:rPr>
          <w:lang w:eastAsia="en-US"/>
        </w:rPr>
        <w:t xml:space="preserve">También se tendrá en cuenta la relación entre el revestimiento y otros elementos constructivos o de equipamiento. De no existir proyecto o indicaciones al respecto, los revestimientos se terminarán en forma de </w:t>
      </w:r>
      <w:proofErr w:type="spellStart"/>
      <w:r>
        <w:rPr>
          <w:lang w:eastAsia="en-US"/>
        </w:rPr>
        <w:t>buña</w:t>
      </w:r>
      <w:proofErr w:type="spellEnd"/>
      <w:r>
        <w:rPr>
          <w:lang w:eastAsia="en-US"/>
        </w:rPr>
        <w:t xml:space="preserve"> de un (1) centímetro de ancho en su encuentro con las aberturas metálicas (aluminio o hierro) y con </w:t>
      </w:r>
      <w:proofErr w:type="spellStart"/>
      <w:r>
        <w:rPr>
          <w:lang w:eastAsia="en-US"/>
        </w:rPr>
        <w:t>tapajunta</w:t>
      </w:r>
      <w:proofErr w:type="spellEnd"/>
      <w:r>
        <w:rPr>
          <w:lang w:eastAsia="en-US"/>
        </w:rPr>
        <w:t xml:space="preserve"> cuando </w:t>
      </w:r>
      <w:proofErr w:type="spellStart"/>
      <w:r>
        <w:rPr>
          <w:lang w:eastAsia="en-US"/>
        </w:rPr>
        <w:t>cuando</w:t>
      </w:r>
      <w:proofErr w:type="spellEnd"/>
      <w:r>
        <w:rPr>
          <w:lang w:eastAsia="en-US"/>
        </w:rPr>
        <w:t xml:space="preserve"> la abertura sea de madera.</w:t>
      </w:r>
    </w:p>
    <w:p w:rsidR="0038554A" w:rsidRDefault="0038554A" w:rsidP="0038554A">
      <w:pPr>
        <w:rPr>
          <w:lang w:eastAsia="en-US"/>
        </w:rPr>
      </w:pPr>
      <w:r>
        <w:rPr>
          <w:lang w:eastAsia="en-US"/>
        </w:rPr>
        <w:t xml:space="preserve">Cuando se da el encuentro de revestimiento con revoque, el encuentro se solucionará con una </w:t>
      </w:r>
      <w:proofErr w:type="spellStart"/>
      <w:r>
        <w:rPr>
          <w:lang w:eastAsia="en-US"/>
        </w:rPr>
        <w:t>buña</w:t>
      </w:r>
      <w:proofErr w:type="spellEnd"/>
      <w:r>
        <w:rPr>
          <w:lang w:eastAsia="en-US"/>
        </w:rPr>
        <w:t xml:space="preserve"> de 1cm de ancho en este último.</w:t>
      </w:r>
      <w:r>
        <w:rPr>
          <w:lang w:eastAsia="en-US"/>
        </w:rPr>
        <w:tab/>
      </w:r>
    </w:p>
    <w:p w:rsidR="0038554A" w:rsidRDefault="0038554A" w:rsidP="0038554A">
      <w:pPr>
        <w:rPr>
          <w:lang w:eastAsia="en-US"/>
        </w:rPr>
      </w:pPr>
      <w:r>
        <w:rPr>
          <w:lang w:eastAsia="en-US"/>
        </w:rPr>
        <w:t>Las superficies revestidas deberán resultar perfectamente planas y uniformes guardando las alineaciones de las juntas; cuando fuere necesario efectuar un corte, en las piezas éste será ejecutado con toda limpieza y exactitud.</w:t>
      </w:r>
    </w:p>
    <w:p w:rsidR="0038554A" w:rsidRDefault="0038554A" w:rsidP="0038554A">
      <w:pPr>
        <w:rPr>
          <w:lang w:eastAsia="en-US"/>
        </w:rPr>
      </w:pPr>
      <w:r>
        <w:rPr>
          <w:lang w:eastAsia="en-US"/>
        </w:rPr>
        <w:lastRenderedPageBreak/>
        <w:t xml:space="preserve">En los ángulos se colocarán perfiles L de aluminio de 12mm por lado a modo de cantonera exterior, pegadas luego de colocadas las cerámicas  con siliconas. </w:t>
      </w:r>
    </w:p>
    <w:p w:rsidR="0038554A" w:rsidRDefault="0038554A" w:rsidP="0038554A">
      <w:pPr>
        <w:rPr>
          <w:lang w:eastAsia="en-US"/>
        </w:rPr>
      </w:pPr>
      <w:r>
        <w:rPr>
          <w:lang w:eastAsia="en-US"/>
        </w:rPr>
        <w:t>Si por cualquier causa el revestimiento no tuviera la perfección requerida a juicio del Arquitecto Director, el Contratista está obligado a rehacerlo, a su exclusivo costo.</w:t>
      </w:r>
    </w:p>
    <w:p w:rsidR="0038554A" w:rsidRDefault="0038554A" w:rsidP="0038554A">
      <w:pPr>
        <w:rPr>
          <w:lang w:eastAsia="en-US"/>
        </w:rPr>
      </w:pPr>
      <w:r>
        <w:rPr>
          <w:lang w:eastAsia="en-US"/>
        </w:rPr>
        <w:t xml:space="preserve">Antes de proceder a ejecutar un revestimiento, se verificará el posicionado de las instalaciones: llaves, tomas, brazos, etc., de energía eléctrica y tomas de agua, gas, etc. en instalaciones sanitarias. Las piezas de material cerámico  deberán estar saturadas de agua -con superficie seca-, antes de ser colocadas. No se aceptarán elementos despuntados ni con la superficie vista saltada, ni manchadas o de distinta tonalidad. Las juntas serán lo más uniformes posibles, de un ancho de separación de 1 a 1/2 mm y se rellenarán con </w:t>
      </w:r>
      <w:proofErr w:type="spellStart"/>
      <w:r>
        <w:rPr>
          <w:lang w:eastAsia="en-US"/>
        </w:rPr>
        <w:t>pastina</w:t>
      </w:r>
      <w:proofErr w:type="spellEnd"/>
      <w:r>
        <w:rPr>
          <w:lang w:eastAsia="en-US"/>
        </w:rPr>
        <w:t xml:space="preserve"> realizada con portland blanco, marmolina y/o carbonato.  En ningún caso se admitirá un contenido de cemento en la junta menor del 70%. Se lavarán cuidadosamente eliminando toda mancha del mortero o </w:t>
      </w:r>
      <w:proofErr w:type="spellStart"/>
      <w:r>
        <w:rPr>
          <w:lang w:eastAsia="en-US"/>
        </w:rPr>
        <w:t>pastina</w:t>
      </w:r>
      <w:proofErr w:type="spellEnd"/>
      <w:r>
        <w:rPr>
          <w:lang w:eastAsia="en-US"/>
        </w:rPr>
        <w:t xml:space="preserve"> de la superficie.</w:t>
      </w:r>
    </w:p>
    <w:p w:rsidR="0038554A" w:rsidRDefault="0038554A" w:rsidP="0038554A">
      <w:pPr>
        <w:rPr>
          <w:lang w:eastAsia="en-US"/>
        </w:rPr>
      </w:pPr>
      <w:r>
        <w:rPr>
          <w:lang w:eastAsia="en-US"/>
        </w:rPr>
        <w:t xml:space="preserve">   Todo revestimiento que presente el menor resalto, diente o cualquier otro defecto, será rehecho a exclusivo costo del Contratista.  No se admite, por ningún concepto, el relleno de portland, cuando las piezas no alcancen a cubrir perfectamente el paramento, debiéndose emplear exclusivamente filetes o piezas especiales (cortados a sierra de esmeril) del mismo material del revestimiento.</w:t>
      </w:r>
    </w:p>
    <w:p w:rsidR="00926125" w:rsidRDefault="00926125" w:rsidP="0038554A">
      <w:pPr>
        <w:rPr>
          <w:lang w:eastAsia="en-US"/>
        </w:rPr>
      </w:pPr>
    </w:p>
    <w:p w:rsidR="00C12BBA" w:rsidRDefault="00926125" w:rsidP="00926125">
      <w:pPr>
        <w:pStyle w:val="Ttulo3"/>
        <w:rPr>
          <w:lang w:eastAsia="en-US"/>
        </w:rPr>
      </w:pPr>
      <w:bookmarkStart w:id="11" w:name="_Toc426549218"/>
      <w:r>
        <w:rPr>
          <w:lang w:eastAsia="en-US"/>
        </w:rPr>
        <w:t>PINTURA</w:t>
      </w:r>
      <w:bookmarkEnd w:id="11"/>
    </w:p>
    <w:p w:rsidR="00926125" w:rsidRDefault="00926125" w:rsidP="00926125">
      <w:pPr>
        <w:rPr>
          <w:lang w:eastAsia="en-US"/>
        </w:rPr>
      </w:pPr>
      <w:r>
        <w:rPr>
          <w:lang w:eastAsia="en-US"/>
        </w:rPr>
        <w:t>Los trabajos serán ejecutados por personal especializado. Los materiales llegarán a obra en sus envases originales, y cerrados. Se efectuarán trabajos generales de pintura en la totalidad de los  cielorrasos y paramentos.</w:t>
      </w:r>
    </w:p>
    <w:p w:rsidR="00926125" w:rsidRDefault="00926125" w:rsidP="00926125">
      <w:pPr>
        <w:rPr>
          <w:lang w:eastAsia="en-US"/>
        </w:rPr>
      </w:pPr>
      <w:r>
        <w:rPr>
          <w:lang w:eastAsia="en-US"/>
        </w:rPr>
        <w:t>En todos los casos se tomará como criterio general dos manos de pintura terminación como mínimo, sin contar la imprimación, pero en todos los casos se darán tantas manos como sean necesarias para lograr la mejor cobertura y terminación del trabajo, a juicio de la Dirección de Obra. El color  a pintar será blanco para todos los paramentos y cielorrasos.</w:t>
      </w:r>
    </w:p>
    <w:p w:rsidR="00926125" w:rsidRDefault="00926125" w:rsidP="00336557">
      <w:pPr>
        <w:rPr>
          <w:lang w:eastAsia="en-US"/>
        </w:rPr>
      </w:pPr>
      <w:r>
        <w:rPr>
          <w:lang w:eastAsia="en-US"/>
        </w:rPr>
        <w:lastRenderedPageBreak/>
        <w:t xml:space="preserve">Se removerán, de estar colocados, todas las plaquetas de las instalaciones de eléctrica y las tapajuntas de sanitaria y se volverán a colocar convenientemente. </w:t>
      </w:r>
    </w:p>
    <w:p w:rsidR="00926125" w:rsidRDefault="00926125" w:rsidP="00336557">
      <w:pPr>
        <w:rPr>
          <w:lang w:eastAsia="en-US"/>
        </w:rPr>
      </w:pPr>
      <w:r>
        <w:rPr>
          <w:lang w:eastAsia="en-US"/>
        </w:rPr>
        <w:t>La pintura será aplicada de modo tal que no se noten los acordamientos del pincel o rodillo. En todos los casos los colores serán a elección de la Dirección de Obra, para lo cual se realizarán tantas pruebas como sean necesarias.</w:t>
      </w:r>
    </w:p>
    <w:p w:rsidR="00926125" w:rsidRDefault="00926125" w:rsidP="00336557">
      <w:pPr>
        <w:rPr>
          <w:lang w:eastAsia="en-US"/>
        </w:rPr>
      </w:pPr>
      <w:r>
        <w:rPr>
          <w:lang w:eastAsia="en-US"/>
        </w:rPr>
        <w:t xml:space="preserve">   Todas las superficies a pintar, deberán limpiarse y lijarse convenientemente antes de comenzar los trabajos.</w:t>
      </w:r>
    </w:p>
    <w:p w:rsidR="00926125" w:rsidRDefault="00926125" w:rsidP="00336557">
      <w:pPr>
        <w:rPr>
          <w:lang w:eastAsia="en-US"/>
        </w:rPr>
      </w:pPr>
      <w:r>
        <w:rPr>
          <w:lang w:eastAsia="en-US"/>
        </w:rPr>
        <w:t>Las superficies pintadas deberán presentarse con terminación y color uniformes, sin trazos de pincel, manchas, acordonamiento, chorreaduras, etc. Todas las superficies de los elementos se recubrirán de pintura, aún las partes ocultas.</w:t>
      </w:r>
    </w:p>
    <w:p w:rsidR="00926125" w:rsidRDefault="00926125" w:rsidP="00336557">
      <w:pPr>
        <w:rPr>
          <w:lang w:eastAsia="en-US"/>
        </w:rPr>
      </w:pPr>
      <w:r>
        <w:rPr>
          <w:lang w:eastAsia="en-US"/>
        </w:rPr>
        <w:t xml:space="preserve">Deberán protegerse los pisos y demás superficies que puedan  ser afectadas, mediante el uso obligatorio de nylon en rollo, cartones, etc., siendo éstos de cargo del pintor.  </w:t>
      </w:r>
    </w:p>
    <w:p w:rsidR="00926125" w:rsidRDefault="00926125" w:rsidP="00336557">
      <w:pPr>
        <w:rPr>
          <w:lang w:eastAsia="en-US"/>
        </w:rPr>
      </w:pPr>
      <w:r>
        <w:rPr>
          <w:lang w:eastAsia="en-US"/>
        </w:rPr>
        <w:t>Los materiales a utilizarse serán los de mejor calidad y de primera línea de las marcas reconocidas y respaldadas por empresas de plaza, cuya acreditación en el Departamento, y sus fichas técnicas responden a las exigencias de esta Memoria.</w:t>
      </w:r>
    </w:p>
    <w:p w:rsidR="00926125" w:rsidRDefault="00926125" w:rsidP="00336557">
      <w:pPr>
        <w:rPr>
          <w:lang w:eastAsia="en-US"/>
        </w:rPr>
      </w:pPr>
      <w:r>
        <w:rPr>
          <w:lang w:eastAsia="en-US"/>
        </w:rPr>
        <w:t xml:space="preserve">A los efectos de obtener una mejor garantía de respaldo de los fabricantes/importadores de las marcas registradas que se utilizan, es conveniente que el contratista unifique el criterio en el uso generalizado de la misma, </w:t>
      </w:r>
    </w:p>
    <w:p w:rsidR="00926125" w:rsidRDefault="00926125" w:rsidP="00336557">
      <w:pPr>
        <w:rPr>
          <w:lang w:eastAsia="en-US"/>
        </w:rPr>
      </w:pPr>
      <w:r>
        <w:rPr>
          <w:lang w:eastAsia="en-US"/>
        </w:rPr>
        <w:t xml:space="preserve">En todos los casos las pinturas elegidas llegarán a obra en sus envases cerrados de origen, con los nombres comerciales que corresponden al tipo requerido, a efectos de la aprobación de la Dirección de Obra. </w:t>
      </w:r>
    </w:p>
    <w:p w:rsidR="00926125" w:rsidRDefault="00926125" w:rsidP="00336557">
      <w:pPr>
        <w:rPr>
          <w:lang w:eastAsia="en-US"/>
        </w:rPr>
      </w:pPr>
      <w:r>
        <w:rPr>
          <w:lang w:eastAsia="en-US"/>
        </w:rPr>
        <w:t xml:space="preserve">Independientemente de los requerimientos generales tanto para la preparación de superficies como para el uso de las pinturas especificadas en esta memoria, éstas deberán aplicarse y cumplir con las exigencias del fabricante que las respalda. Por el sólo hecho de ser adjudicatario de los trabajos que integran estos recaudos, la empresa oferente acepta su responsabilidad ante la aparición </w:t>
      </w:r>
      <w:r>
        <w:rPr>
          <w:lang w:eastAsia="en-US"/>
        </w:rPr>
        <w:lastRenderedPageBreak/>
        <w:t xml:space="preserve">futura de vicios ocultos, es decir si en el término de un año se comprobaren deficiencias en la terminación de pintura que respondieran a fallas de procedimiento de trabajo y/o calidad en las características de las pinturas utilizadas, la empresa se compromete a rehacer a su costo los elementos observados. </w:t>
      </w:r>
    </w:p>
    <w:p w:rsidR="00926125" w:rsidRDefault="00926125" w:rsidP="00926125">
      <w:pPr>
        <w:pStyle w:val="Ttulo4"/>
        <w:rPr>
          <w:lang w:eastAsia="en-US"/>
        </w:rPr>
      </w:pPr>
      <w:r>
        <w:rPr>
          <w:lang w:eastAsia="en-US"/>
        </w:rPr>
        <w:t xml:space="preserve">PINTURA INTERIORES Y TABIQUES </w:t>
      </w:r>
    </w:p>
    <w:p w:rsidR="00926125" w:rsidRDefault="00926125" w:rsidP="00101AB9">
      <w:pPr>
        <w:rPr>
          <w:lang w:eastAsia="en-US"/>
        </w:rPr>
      </w:pPr>
      <w:r>
        <w:rPr>
          <w:lang w:eastAsia="en-US"/>
        </w:rPr>
        <w:t xml:space="preserve">Se pintarán con pintura </w:t>
      </w:r>
      <w:proofErr w:type="spellStart"/>
      <w:r>
        <w:rPr>
          <w:lang w:eastAsia="en-US"/>
        </w:rPr>
        <w:t>latex</w:t>
      </w:r>
      <w:proofErr w:type="spellEnd"/>
      <w:r>
        <w:rPr>
          <w:lang w:eastAsia="en-US"/>
        </w:rPr>
        <w:t xml:space="preserve"> tipo </w:t>
      </w:r>
      <w:proofErr w:type="spellStart"/>
      <w:r>
        <w:rPr>
          <w:lang w:eastAsia="en-US"/>
        </w:rPr>
        <w:t>Incalex</w:t>
      </w:r>
      <w:proofErr w:type="spellEnd"/>
      <w:r>
        <w:rPr>
          <w:lang w:eastAsia="en-US"/>
        </w:rPr>
        <w:t xml:space="preserve"> o similar, incluye los paramentos de los servicios higiénicos, kitchenette, y las superficies revocadas de todo el local.</w:t>
      </w:r>
    </w:p>
    <w:p w:rsidR="00101AB9" w:rsidRDefault="00101AB9" w:rsidP="00101AB9">
      <w:pPr>
        <w:rPr>
          <w:lang w:eastAsia="en-US"/>
        </w:rPr>
      </w:pPr>
    </w:p>
    <w:p w:rsidR="00F34B97" w:rsidRDefault="00092F4A" w:rsidP="00336557">
      <w:pPr>
        <w:pStyle w:val="Ttulo3"/>
        <w:rPr>
          <w:lang w:eastAsia="en-US"/>
        </w:rPr>
      </w:pPr>
      <w:bookmarkStart w:id="12" w:name="_Toc426549219"/>
      <w:r>
        <w:rPr>
          <w:lang w:eastAsia="en-US"/>
        </w:rPr>
        <w:t>OBRAS</w:t>
      </w:r>
      <w:r w:rsidR="00926125">
        <w:rPr>
          <w:lang w:eastAsia="en-US"/>
        </w:rPr>
        <w:t xml:space="preserve"> </w:t>
      </w:r>
      <w:bookmarkEnd w:id="12"/>
      <w:r>
        <w:rPr>
          <w:lang w:eastAsia="en-US"/>
        </w:rPr>
        <w:t>HIDROSANITARIAS Y MECÁNICAS</w:t>
      </w:r>
    </w:p>
    <w:p w:rsidR="00926125" w:rsidRDefault="00926125" w:rsidP="00926125">
      <w:pPr>
        <w:rPr>
          <w:lang w:eastAsia="en-US"/>
        </w:rPr>
      </w:pPr>
      <w:r>
        <w:rPr>
          <w:lang w:eastAsia="en-US"/>
        </w:rPr>
        <w:t xml:space="preserve">El CONTRATISTA deberá presupuestar la provisión de materiales, equipos, construcción, montaje y pruebas de la instalación sanitaria que se detalla, sobre la base de la presente memoria, a la Memoria de Acondicionamiento Sanitario y gráficos descriptivos correspondientes. </w:t>
      </w:r>
    </w:p>
    <w:p w:rsidR="00926125" w:rsidRDefault="00926125" w:rsidP="00926125">
      <w:pPr>
        <w:rPr>
          <w:lang w:eastAsia="en-US"/>
        </w:rPr>
      </w:pPr>
      <w:r>
        <w:rPr>
          <w:lang w:eastAsia="en-US"/>
        </w:rPr>
        <w:t xml:space="preserve">Las especificaciones que se detallan en esta memoria, Memoria de AAPP y AASS y gráficos de sanitaria serán cumplidas en un todo y deben tomarse como base mínima de trabajo. Los detalles, aún cuando no se haga referencia a ellos, así como aquellas obras e instalaciones que sean imprescindibles realizar para la terminación satisfactoria del conjunto proyectado, se considerarán de hecho incluidos en la propuesta, correspondiendo al Contratista señalar las posibles omisiones que en este sentido existan. </w:t>
      </w:r>
    </w:p>
    <w:p w:rsidR="00926125" w:rsidRDefault="00926125" w:rsidP="00926125">
      <w:pPr>
        <w:rPr>
          <w:lang w:eastAsia="en-US"/>
        </w:rPr>
      </w:pPr>
      <w:r>
        <w:rPr>
          <w:lang w:eastAsia="en-US"/>
        </w:rPr>
        <w:t xml:space="preserve">El Técnico Instalador Sanitario presentado como responsable de las obras por la empresa contratista, ajustará el ritmo de sus tareas al general de obra, procurando evitar toda interferencia que pueda provocar alteraciones en el Plan General de Trabajos. </w:t>
      </w:r>
    </w:p>
    <w:p w:rsidR="00926125" w:rsidRDefault="00926125" w:rsidP="00926125">
      <w:pPr>
        <w:rPr>
          <w:lang w:eastAsia="en-US"/>
        </w:rPr>
      </w:pPr>
      <w:r>
        <w:rPr>
          <w:lang w:eastAsia="en-US"/>
        </w:rPr>
        <w:t xml:space="preserve">Las instalaciones que se ejecuten deberán cubrir además, los requerimientos exigidos en la Memoria Constructiva General, se someterán a las pruebas que determinan estos organismos, la presente memoria y las que solicite la Dirección de Obra de entenderlas necesarias. </w:t>
      </w:r>
    </w:p>
    <w:p w:rsidR="00926125" w:rsidRDefault="00926125" w:rsidP="00926125">
      <w:pPr>
        <w:rPr>
          <w:lang w:eastAsia="en-US"/>
        </w:rPr>
      </w:pPr>
      <w:r>
        <w:rPr>
          <w:lang w:eastAsia="en-US"/>
        </w:rPr>
        <w:lastRenderedPageBreak/>
        <w:t xml:space="preserve">Cuando el avance de los trabajos sea tal que permita la realización de las pruebas, se solicitará y coordinará con la Dirección de Obra y el organismo correspondiente su ejecución. </w:t>
      </w:r>
    </w:p>
    <w:p w:rsidR="00926125" w:rsidRDefault="00926125" w:rsidP="00926125">
      <w:pPr>
        <w:rPr>
          <w:lang w:eastAsia="en-US"/>
        </w:rPr>
      </w:pPr>
      <w:r>
        <w:rPr>
          <w:lang w:eastAsia="en-US"/>
        </w:rPr>
        <w:t xml:space="preserve">El Técnico Instalador Sanitario en coordinación con la Dirección de Obra deberá ajustar su labor a cada una de las Inspecciones y proveerá los materiales y equipos para las pruebas, las que procederá a realizar en presencia del Inspector del organismo competente, del Director de Obra o quien éste designe. </w:t>
      </w:r>
    </w:p>
    <w:p w:rsidR="00926125" w:rsidRDefault="00926125" w:rsidP="00926125">
      <w:pPr>
        <w:rPr>
          <w:lang w:eastAsia="en-US"/>
        </w:rPr>
      </w:pPr>
      <w:r>
        <w:rPr>
          <w:lang w:eastAsia="en-US"/>
        </w:rPr>
        <w:t xml:space="preserve">De obtener rechazo u observaciones el Técnico Instalador Sanitario tomará las medidas necesarias para levantar las objeciones y obtener la aprobación de la Inspección. Lograda ésta se dará paso a la siguiente etapa de los trabajos. </w:t>
      </w:r>
    </w:p>
    <w:p w:rsidR="00926125" w:rsidRDefault="00926125" w:rsidP="00926125">
      <w:pPr>
        <w:rPr>
          <w:lang w:eastAsia="en-US"/>
        </w:rPr>
      </w:pPr>
      <w:r>
        <w:rPr>
          <w:lang w:eastAsia="en-US"/>
        </w:rPr>
        <w:t xml:space="preserve">Los costos para la adecuación de la Instalación (materiales, mano de obra, herramientas equipos, etc.) que deriven del rechazo por causas imputables a la mala ejecución, negligencia en la realización de los trabajos, por utilización de materiales no aprobados por la Intendencia de Montevideo, rechazados por la Dirección de Obra, usados, defectuosos o vencidos, serán de cuenta del Contratista. </w:t>
      </w:r>
    </w:p>
    <w:p w:rsidR="00926125" w:rsidRDefault="00926125" w:rsidP="00926125">
      <w:pPr>
        <w:rPr>
          <w:lang w:eastAsia="en-US"/>
        </w:rPr>
      </w:pPr>
      <w:r>
        <w:rPr>
          <w:lang w:eastAsia="en-US"/>
        </w:rPr>
        <w:t xml:space="preserve">En los temas no tratados en esta Memoria y Gráficos de Sanitaria o que aún habiéndose tratado presentaran contradicciones, no se permitirá improvisar debiendo realizar las consultas pertinentes a la Dirección de Obra. Toda tarea realizada en forma inconsulta será de cuenta, responsabilidad y riesgo del Contratista, reservándose la Dirección de Obra en todo momento, el derecho a mantener, modificar o rechazar lo realizado en forma inconsulta sin atender reclamo alguno. </w:t>
      </w:r>
    </w:p>
    <w:p w:rsidR="00926125" w:rsidRDefault="00926125" w:rsidP="00926125">
      <w:pPr>
        <w:rPr>
          <w:lang w:eastAsia="en-US"/>
        </w:rPr>
      </w:pPr>
      <w:r>
        <w:rPr>
          <w:lang w:eastAsia="en-US"/>
        </w:rPr>
        <w:t xml:space="preserve">Serán de cuenta del Contratista todas las gestiones ante </w:t>
      </w:r>
      <w:r w:rsidR="00336557">
        <w:rPr>
          <w:lang w:eastAsia="en-US"/>
        </w:rPr>
        <w:t xml:space="preserve">la empresa encargada de la </w:t>
      </w:r>
      <w:proofErr w:type="spellStart"/>
      <w:r w:rsidR="00336557">
        <w:rPr>
          <w:lang w:eastAsia="en-US"/>
        </w:rPr>
        <w:t>dotacion</w:t>
      </w:r>
      <w:proofErr w:type="spellEnd"/>
      <w:r w:rsidR="00336557">
        <w:rPr>
          <w:lang w:eastAsia="en-US"/>
        </w:rPr>
        <w:t xml:space="preserve"> de agua potable, servicios de alcantarillado pluvial y sanitario de ser el caso</w:t>
      </w:r>
      <w:r>
        <w:rPr>
          <w:lang w:eastAsia="en-US"/>
        </w:rPr>
        <w:t xml:space="preserve"> a los efectos del abastecimiento de agua de obra, solicitud de contadores, conexiones al colector y cualquier otra gestión necesaria para correcto el funcionamiento del edificio terminado.</w:t>
      </w:r>
    </w:p>
    <w:p w:rsidR="00926125" w:rsidRDefault="00926125" w:rsidP="00926125">
      <w:pPr>
        <w:rPr>
          <w:lang w:eastAsia="en-US"/>
        </w:rPr>
      </w:pPr>
      <w:r>
        <w:rPr>
          <w:lang w:eastAsia="en-US"/>
        </w:rPr>
        <w:t xml:space="preserve">La obra sanitaria será ejecutada por personal seleccionado y especializado en este tipo de obras, con herramientas e instrumentos propios del oficio y dirigida a mantener la calidad de los materiales, su puesta, montaje y terminación. </w:t>
      </w:r>
    </w:p>
    <w:p w:rsidR="00926125" w:rsidRDefault="00926125" w:rsidP="00926125">
      <w:pPr>
        <w:rPr>
          <w:lang w:eastAsia="en-US"/>
        </w:rPr>
      </w:pPr>
      <w:r>
        <w:rPr>
          <w:lang w:eastAsia="en-US"/>
        </w:rPr>
        <w:lastRenderedPageBreak/>
        <w:t xml:space="preserve">La Dirección de Obra podrá ordenar el retiro de cualquier Técnico u Operario cuyo trabajo y/o comportamiento no considere satisfactorio. </w:t>
      </w:r>
    </w:p>
    <w:p w:rsidR="00926125" w:rsidRDefault="00926125" w:rsidP="00926125">
      <w:pPr>
        <w:pStyle w:val="Ttulo5"/>
        <w:rPr>
          <w:lang w:eastAsia="en-US"/>
        </w:rPr>
      </w:pPr>
      <w:r>
        <w:rPr>
          <w:lang w:eastAsia="en-US"/>
        </w:rPr>
        <w:t xml:space="preserve">Materiales: </w:t>
      </w:r>
    </w:p>
    <w:p w:rsidR="00926125" w:rsidRDefault="00926125" w:rsidP="00926125">
      <w:pPr>
        <w:rPr>
          <w:lang w:eastAsia="en-US"/>
        </w:rPr>
      </w:pPr>
      <w:r>
        <w:rPr>
          <w:lang w:eastAsia="en-US"/>
        </w:rPr>
        <w:t xml:space="preserve">Todos los materiales, artículos y aparatos destinados a la construcción y equipamiento sanitario serán de primera calidad dentro de su especie, naturaleza y procedencia. </w:t>
      </w:r>
    </w:p>
    <w:p w:rsidR="00926125" w:rsidRDefault="00926125" w:rsidP="00926125">
      <w:pPr>
        <w:rPr>
          <w:lang w:eastAsia="en-US"/>
        </w:rPr>
      </w:pPr>
      <w:r>
        <w:rPr>
          <w:lang w:eastAsia="en-US"/>
        </w:rPr>
        <w:t xml:space="preserve">Deberán estar aprobados por la </w:t>
      </w:r>
      <w:r w:rsidR="00336557">
        <w:rPr>
          <w:lang w:eastAsia="en-US"/>
        </w:rPr>
        <w:t>Entidad Pública del ramo</w:t>
      </w:r>
      <w:r>
        <w:rPr>
          <w:lang w:eastAsia="en-US"/>
        </w:rPr>
        <w:t xml:space="preserve"> al momento de la ejecución de los trabajos. </w:t>
      </w:r>
    </w:p>
    <w:p w:rsidR="00926125" w:rsidRDefault="00926125" w:rsidP="00926125">
      <w:pPr>
        <w:rPr>
          <w:lang w:eastAsia="en-US"/>
        </w:rPr>
      </w:pPr>
      <w:r>
        <w:rPr>
          <w:lang w:eastAsia="en-US"/>
        </w:rPr>
        <w:t xml:space="preserve">Se prohíbe en absoluto al CONTRATISTA el empleo en obra de materiales usados, vencidos o que puedan haber perdido sus propiedades al momento de ser utilizados. </w:t>
      </w:r>
    </w:p>
    <w:p w:rsidR="00926125" w:rsidRDefault="00926125" w:rsidP="00926125">
      <w:pPr>
        <w:rPr>
          <w:lang w:eastAsia="en-US"/>
        </w:rPr>
      </w:pPr>
      <w:r>
        <w:rPr>
          <w:lang w:eastAsia="en-US"/>
        </w:rPr>
        <w:t xml:space="preserve">El CONTRATISTA está obligado a retirar del recinto de obra los materiales rechazados dentro de las 24 horas siguientes de notificado el rechazo. En caso contrario la Dirección de Obra se reserva el derecho de disponer el retiro del material, artículo o producto rechazado, siendo de cuenta del Contratista los gastos y costos que este procedimiento origine por cualquier concepto (transporte, almacenaje, deterioro, accidentes, etc.). </w:t>
      </w:r>
    </w:p>
    <w:p w:rsidR="00926125" w:rsidRDefault="00926125" w:rsidP="00926125">
      <w:pPr>
        <w:rPr>
          <w:lang w:eastAsia="en-US"/>
        </w:rPr>
      </w:pPr>
      <w:r>
        <w:rPr>
          <w:lang w:eastAsia="en-US"/>
        </w:rPr>
        <w:t xml:space="preserve">El CONTRATISTA especificará en la propuesta marcas de materiales a utilizar para la construcción y el equipamiento de las Instalaciones Sanitarias y de Incendio y que incluirán los siguientes renglones: </w:t>
      </w:r>
    </w:p>
    <w:p w:rsidR="00926125" w:rsidRDefault="00926125" w:rsidP="00926125">
      <w:pPr>
        <w:rPr>
          <w:lang w:eastAsia="en-US"/>
        </w:rPr>
      </w:pPr>
      <w:r>
        <w:rPr>
          <w:lang w:eastAsia="en-US"/>
        </w:rPr>
        <w:tab/>
        <w:t xml:space="preserve">a) Tubos y accesorios de PVC; </w:t>
      </w:r>
    </w:p>
    <w:p w:rsidR="00926125" w:rsidRDefault="00926125" w:rsidP="00926125">
      <w:pPr>
        <w:rPr>
          <w:lang w:eastAsia="en-US"/>
        </w:rPr>
      </w:pPr>
      <w:r>
        <w:rPr>
          <w:lang w:eastAsia="en-US"/>
        </w:rPr>
        <w:tab/>
        <w:t xml:space="preserve">b) Tubos y accesorios de PPL (roscado y </w:t>
      </w:r>
      <w:proofErr w:type="spellStart"/>
      <w:r>
        <w:rPr>
          <w:lang w:eastAsia="en-US"/>
        </w:rPr>
        <w:t>termofusión</w:t>
      </w:r>
      <w:proofErr w:type="spellEnd"/>
      <w:r>
        <w:rPr>
          <w:lang w:eastAsia="en-US"/>
        </w:rPr>
        <w:t xml:space="preserve">); </w:t>
      </w:r>
    </w:p>
    <w:p w:rsidR="00926125" w:rsidRDefault="00926125" w:rsidP="00926125">
      <w:pPr>
        <w:rPr>
          <w:lang w:eastAsia="en-US"/>
        </w:rPr>
      </w:pPr>
      <w:r>
        <w:rPr>
          <w:lang w:eastAsia="en-US"/>
        </w:rPr>
        <w:tab/>
        <w:t xml:space="preserve">c) Tubos de polietileno; </w:t>
      </w:r>
    </w:p>
    <w:p w:rsidR="00926125" w:rsidRDefault="00926125" w:rsidP="00926125">
      <w:pPr>
        <w:rPr>
          <w:lang w:eastAsia="en-US"/>
        </w:rPr>
      </w:pPr>
      <w:r>
        <w:rPr>
          <w:lang w:eastAsia="en-US"/>
        </w:rPr>
        <w:tab/>
        <w:t xml:space="preserve">d) Tubos y </w:t>
      </w:r>
      <w:proofErr w:type="spellStart"/>
      <w:r>
        <w:rPr>
          <w:lang w:eastAsia="en-US"/>
        </w:rPr>
        <w:t>fittings</w:t>
      </w:r>
      <w:proofErr w:type="spellEnd"/>
      <w:r>
        <w:rPr>
          <w:lang w:eastAsia="en-US"/>
        </w:rPr>
        <w:t xml:space="preserve"> de acero cincado (HºGº); </w:t>
      </w:r>
    </w:p>
    <w:p w:rsidR="00926125" w:rsidRDefault="00926125" w:rsidP="00926125">
      <w:pPr>
        <w:rPr>
          <w:lang w:eastAsia="en-US"/>
        </w:rPr>
      </w:pPr>
      <w:r>
        <w:rPr>
          <w:lang w:eastAsia="en-US"/>
        </w:rPr>
        <w:tab/>
        <w:t xml:space="preserve">e) Válvulas globo, mangueras y punteros a instalar en las Bocas de </w:t>
      </w:r>
      <w:r>
        <w:rPr>
          <w:lang w:eastAsia="en-US"/>
        </w:rPr>
        <w:tab/>
        <w:t xml:space="preserve">Incendio; </w:t>
      </w:r>
    </w:p>
    <w:p w:rsidR="00926125" w:rsidRDefault="00926125" w:rsidP="00926125">
      <w:pPr>
        <w:rPr>
          <w:lang w:eastAsia="en-US"/>
        </w:rPr>
      </w:pPr>
      <w:r>
        <w:rPr>
          <w:lang w:eastAsia="en-US"/>
        </w:rPr>
        <w:tab/>
        <w:t xml:space="preserve">f) Cisternas, sifones de pileta y lavatorios, </w:t>
      </w:r>
      <w:r w:rsidR="00336557">
        <w:rPr>
          <w:lang w:eastAsia="en-US"/>
        </w:rPr>
        <w:t>trampa de grasas</w:t>
      </w:r>
      <w:r>
        <w:rPr>
          <w:lang w:eastAsia="en-US"/>
        </w:rPr>
        <w:t xml:space="preserve">; </w:t>
      </w:r>
    </w:p>
    <w:p w:rsidR="00926125" w:rsidRDefault="00926125" w:rsidP="00926125">
      <w:pPr>
        <w:rPr>
          <w:lang w:eastAsia="en-US"/>
        </w:rPr>
      </w:pPr>
      <w:r>
        <w:rPr>
          <w:lang w:eastAsia="en-US"/>
        </w:rPr>
        <w:tab/>
        <w:t xml:space="preserve">g) Marcos, tapas y contratapas de hormigón. </w:t>
      </w:r>
    </w:p>
    <w:p w:rsidR="00926125" w:rsidRDefault="00926125" w:rsidP="00926125">
      <w:pPr>
        <w:rPr>
          <w:lang w:eastAsia="en-US"/>
        </w:rPr>
      </w:pPr>
      <w:r>
        <w:rPr>
          <w:lang w:eastAsia="en-US"/>
        </w:rPr>
        <w:lastRenderedPageBreak/>
        <w:t xml:space="preserve">Los tubos y accesorios a utilizar en la realización de los desagües serán de </w:t>
      </w:r>
      <w:proofErr w:type="spellStart"/>
      <w:r>
        <w:rPr>
          <w:lang w:eastAsia="en-US"/>
        </w:rPr>
        <w:t>Policloruro</w:t>
      </w:r>
      <w:proofErr w:type="spellEnd"/>
      <w:r>
        <w:rPr>
          <w:lang w:eastAsia="en-US"/>
        </w:rPr>
        <w:t xml:space="preserve"> de Vinilo -PVC- “sanitario”, de 3.2 mm de espesor tipo „</w:t>
      </w:r>
      <w:proofErr w:type="spellStart"/>
      <w:r>
        <w:rPr>
          <w:lang w:eastAsia="en-US"/>
        </w:rPr>
        <w:t>Nicoll</w:t>
      </w:r>
      <w:proofErr w:type="spellEnd"/>
      <w:r>
        <w:rPr>
          <w:lang w:eastAsia="en-US"/>
        </w:rPr>
        <w:t>‟, „</w:t>
      </w:r>
      <w:proofErr w:type="spellStart"/>
      <w:r>
        <w:rPr>
          <w:lang w:eastAsia="en-US"/>
        </w:rPr>
        <w:t>Jimten</w:t>
      </w:r>
      <w:proofErr w:type="spellEnd"/>
      <w:r>
        <w:rPr>
          <w:lang w:eastAsia="en-US"/>
        </w:rPr>
        <w:t>‟, de hierro fundido (FF) pesado tipo „</w:t>
      </w:r>
      <w:proofErr w:type="spellStart"/>
      <w:r>
        <w:rPr>
          <w:lang w:eastAsia="en-US"/>
        </w:rPr>
        <w:t>Lachs</w:t>
      </w:r>
      <w:proofErr w:type="spellEnd"/>
      <w:r>
        <w:rPr>
          <w:lang w:eastAsia="en-US"/>
        </w:rPr>
        <w:t>‟ o fibrocemento (FC).</w:t>
      </w:r>
    </w:p>
    <w:p w:rsidR="00926125" w:rsidRDefault="00926125" w:rsidP="00926125">
      <w:pPr>
        <w:rPr>
          <w:lang w:eastAsia="en-US"/>
        </w:rPr>
      </w:pPr>
      <w:r>
        <w:rPr>
          <w:lang w:eastAsia="en-US"/>
        </w:rPr>
        <w:t xml:space="preserve">Los tubos y </w:t>
      </w:r>
      <w:proofErr w:type="spellStart"/>
      <w:r>
        <w:rPr>
          <w:lang w:eastAsia="en-US"/>
        </w:rPr>
        <w:t>fittings</w:t>
      </w:r>
      <w:proofErr w:type="spellEnd"/>
      <w:r>
        <w:rPr>
          <w:lang w:eastAsia="en-US"/>
        </w:rPr>
        <w:t xml:space="preserve"> a utilizar en la instalación de abastecimiento de agua potable serán de Polipropileno </w:t>
      </w:r>
      <w:proofErr w:type="spellStart"/>
      <w:r>
        <w:rPr>
          <w:lang w:eastAsia="en-US"/>
        </w:rPr>
        <w:t>Copolímero</w:t>
      </w:r>
      <w:proofErr w:type="spellEnd"/>
      <w:r>
        <w:rPr>
          <w:lang w:eastAsia="en-US"/>
        </w:rPr>
        <w:t xml:space="preserve"> </w:t>
      </w:r>
      <w:proofErr w:type="spellStart"/>
      <w:r>
        <w:rPr>
          <w:lang w:eastAsia="en-US"/>
        </w:rPr>
        <w:t>Random</w:t>
      </w:r>
      <w:proofErr w:type="spellEnd"/>
      <w:r>
        <w:rPr>
          <w:lang w:eastAsia="en-US"/>
        </w:rPr>
        <w:t xml:space="preserve"> tipo 3 (PPL) para 20kg/cm² de presión, para roscar o </w:t>
      </w:r>
      <w:proofErr w:type="spellStart"/>
      <w:r>
        <w:rPr>
          <w:lang w:eastAsia="en-US"/>
        </w:rPr>
        <w:t>termofusión</w:t>
      </w:r>
      <w:proofErr w:type="spellEnd"/>
      <w:r>
        <w:rPr>
          <w:lang w:eastAsia="en-US"/>
        </w:rPr>
        <w:t xml:space="preserve"> tipo „</w:t>
      </w:r>
      <w:proofErr w:type="spellStart"/>
      <w:r>
        <w:rPr>
          <w:lang w:eastAsia="en-US"/>
        </w:rPr>
        <w:t>Acqua</w:t>
      </w:r>
      <w:proofErr w:type="spellEnd"/>
      <w:r>
        <w:rPr>
          <w:lang w:eastAsia="en-US"/>
        </w:rPr>
        <w:t xml:space="preserve"> </w:t>
      </w:r>
      <w:proofErr w:type="spellStart"/>
      <w:r>
        <w:rPr>
          <w:lang w:eastAsia="en-US"/>
        </w:rPr>
        <w:t>System</w:t>
      </w:r>
      <w:proofErr w:type="spellEnd"/>
      <w:r>
        <w:rPr>
          <w:lang w:eastAsia="en-US"/>
        </w:rPr>
        <w:t>‟; polietileno del tipo „</w:t>
      </w:r>
      <w:proofErr w:type="spellStart"/>
      <w:r>
        <w:rPr>
          <w:lang w:eastAsia="en-US"/>
        </w:rPr>
        <w:t>Plastiducto</w:t>
      </w:r>
      <w:proofErr w:type="spellEnd"/>
      <w:r>
        <w:rPr>
          <w:lang w:eastAsia="en-US"/>
        </w:rPr>
        <w:t>‟ o tubos de acero cincado (</w:t>
      </w:r>
      <w:proofErr w:type="spellStart"/>
      <w:r>
        <w:rPr>
          <w:lang w:eastAsia="en-US"/>
        </w:rPr>
        <w:t>HºGº</w:t>
      </w:r>
      <w:proofErr w:type="spellEnd"/>
      <w:r>
        <w:rPr>
          <w:lang w:eastAsia="en-US"/>
        </w:rPr>
        <w:t>) tipo „</w:t>
      </w:r>
      <w:proofErr w:type="spellStart"/>
      <w:r>
        <w:rPr>
          <w:lang w:eastAsia="en-US"/>
        </w:rPr>
        <w:t>Tubacero</w:t>
      </w:r>
      <w:proofErr w:type="spellEnd"/>
      <w:r>
        <w:rPr>
          <w:lang w:eastAsia="en-US"/>
        </w:rPr>
        <w:t xml:space="preserve">‟ con </w:t>
      </w:r>
      <w:proofErr w:type="spellStart"/>
      <w:r>
        <w:rPr>
          <w:lang w:eastAsia="en-US"/>
        </w:rPr>
        <w:t>fittings</w:t>
      </w:r>
      <w:proofErr w:type="spellEnd"/>
      <w:r>
        <w:rPr>
          <w:lang w:eastAsia="en-US"/>
        </w:rPr>
        <w:t xml:space="preserve"> tipo „</w:t>
      </w:r>
      <w:proofErr w:type="spellStart"/>
      <w:r>
        <w:rPr>
          <w:lang w:eastAsia="en-US"/>
        </w:rPr>
        <w:t>Tupy</w:t>
      </w:r>
      <w:proofErr w:type="spellEnd"/>
      <w:r>
        <w:rPr>
          <w:lang w:eastAsia="en-US"/>
        </w:rPr>
        <w:t xml:space="preserve">‟, </w:t>
      </w:r>
      <w:proofErr w:type="spellStart"/>
      <w:r>
        <w:rPr>
          <w:lang w:eastAsia="en-US"/>
        </w:rPr>
        <w:t>adem</w:t>
      </w:r>
      <w:proofErr w:type="spellEnd"/>
      <w:r>
        <w:rPr>
          <w:lang w:eastAsia="en-US"/>
        </w:rPr>
        <w:t xml:space="preserve">{as de los indicados en </w:t>
      </w:r>
      <w:proofErr w:type="spellStart"/>
      <w:r>
        <w:rPr>
          <w:lang w:eastAsia="en-US"/>
        </w:rPr>
        <w:t>al</w:t>
      </w:r>
      <w:proofErr w:type="spellEnd"/>
      <w:r>
        <w:rPr>
          <w:lang w:eastAsia="en-US"/>
        </w:rPr>
        <w:t xml:space="preserve"> Memoria de Acondicionamiento Sanitario.</w:t>
      </w:r>
    </w:p>
    <w:p w:rsidR="00926125" w:rsidRDefault="00926125" w:rsidP="00926125">
      <w:pPr>
        <w:rPr>
          <w:lang w:eastAsia="en-US"/>
        </w:rPr>
      </w:pPr>
      <w:r>
        <w:rPr>
          <w:lang w:eastAsia="en-US"/>
        </w:rPr>
        <w:t>No deberá utilizarse materiales plásticos en instalaciones exteriores o expuestas a la luz solar.</w:t>
      </w:r>
    </w:p>
    <w:p w:rsidR="00926125" w:rsidRDefault="00926125" w:rsidP="00926125">
      <w:pPr>
        <w:rPr>
          <w:lang w:eastAsia="en-US"/>
        </w:rPr>
      </w:pPr>
      <w:r>
        <w:rPr>
          <w:lang w:eastAsia="en-US"/>
        </w:rPr>
        <w:t xml:space="preserve">Tanto en  desagües como abastecimiento, se mantendrá el mismo material y marca de tubos y accesorios en toda la instalación a construir. De no poderse cumplir con este último extremo, por no existir en plaza un determinado artículo, la inclusión de un accesorio de marca distinta a la que se está utilizando en la realización de los trabajos deberá contar con la autorización de la Dirección de Obra. </w:t>
      </w:r>
    </w:p>
    <w:p w:rsidR="00926125" w:rsidRDefault="00926125" w:rsidP="00926125">
      <w:pPr>
        <w:rPr>
          <w:lang w:eastAsia="en-US"/>
        </w:rPr>
      </w:pPr>
      <w:r>
        <w:rPr>
          <w:lang w:eastAsia="en-US"/>
        </w:rPr>
        <w:t xml:space="preserve">Para el sellado de las roscas de aquellos elementos no adheridos por </w:t>
      </w:r>
      <w:proofErr w:type="spellStart"/>
      <w:r>
        <w:rPr>
          <w:lang w:eastAsia="en-US"/>
        </w:rPr>
        <w:t>termofusión</w:t>
      </w:r>
      <w:proofErr w:type="spellEnd"/>
      <w:r>
        <w:rPr>
          <w:lang w:eastAsia="en-US"/>
        </w:rPr>
        <w:t xml:space="preserve"> (</w:t>
      </w:r>
      <w:proofErr w:type="spellStart"/>
      <w:r>
        <w:rPr>
          <w:lang w:eastAsia="en-US"/>
        </w:rPr>
        <w:t>fittings</w:t>
      </w:r>
      <w:proofErr w:type="spellEnd"/>
      <w:r>
        <w:rPr>
          <w:lang w:eastAsia="en-US"/>
        </w:rPr>
        <w:t xml:space="preserve"> con inserto metálico, colillas de conexión de aparatos, etc.), se utilizarán adhesivos y sella roscas de calidad, específicos para los materiales a utilizar, que no afecten las propiedades de los materiales sobre los que se apliquen ni contaminen el agua para consumo humano. </w:t>
      </w:r>
    </w:p>
    <w:p w:rsidR="00926125" w:rsidRDefault="00926125" w:rsidP="00926125">
      <w:pPr>
        <w:rPr>
          <w:lang w:eastAsia="en-US"/>
        </w:rPr>
      </w:pPr>
      <w:r>
        <w:rPr>
          <w:lang w:eastAsia="en-US"/>
        </w:rPr>
        <w:t xml:space="preserve">Cuando no se haga expresa referencia a la dosificación del hormigón se interpretará que se trata de una dosificación en volumen del 3 - 2 – 1 de pedregullo, arena terciada y cemento Portland. </w:t>
      </w:r>
    </w:p>
    <w:p w:rsidR="00926125" w:rsidRDefault="00926125" w:rsidP="00926125">
      <w:pPr>
        <w:rPr>
          <w:lang w:eastAsia="en-US"/>
        </w:rPr>
      </w:pPr>
      <w:r>
        <w:rPr>
          <w:lang w:eastAsia="en-US"/>
        </w:rPr>
        <w:t xml:space="preserve">Procedimientos constructivos: Las pendientes que se utilizará en el tendido de los conductos serán las señaladas en </w:t>
      </w:r>
      <w:proofErr w:type="spellStart"/>
      <w:r>
        <w:rPr>
          <w:lang w:eastAsia="en-US"/>
        </w:rPr>
        <w:t>al</w:t>
      </w:r>
      <w:proofErr w:type="spellEnd"/>
      <w:r>
        <w:rPr>
          <w:lang w:eastAsia="en-US"/>
        </w:rPr>
        <w:t xml:space="preserve"> Memoria de Acondicionamiento Sanitario. </w:t>
      </w:r>
    </w:p>
    <w:p w:rsidR="00926125" w:rsidRDefault="00926125" w:rsidP="00926125">
      <w:pPr>
        <w:rPr>
          <w:lang w:eastAsia="en-US"/>
        </w:rPr>
      </w:pPr>
      <w:r>
        <w:rPr>
          <w:lang w:eastAsia="en-US"/>
        </w:rPr>
        <w:t xml:space="preserve">Para el corte de los tubos deberá utilizarse herramientas que aseguren un corte limpio, perpendicular a su eje longitudinal y que no comprometan las características y propiedades del material (de preferencia corta tubos, discos o sierras montadas en bancos, etc.). </w:t>
      </w:r>
    </w:p>
    <w:p w:rsidR="00926125" w:rsidRDefault="00926125" w:rsidP="00926125">
      <w:pPr>
        <w:rPr>
          <w:lang w:eastAsia="en-US"/>
        </w:rPr>
      </w:pPr>
      <w:r>
        <w:rPr>
          <w:lang w:eastAsia="en-US"/>
        </w:rPr>
        <w:lastRenderedPageBreak/>
        <w:t xml:space="preserve">Los distintos elementos de la instalación, previo a su cementado, fusionado o colado se replantearán, se presentarán en el sitio donde irán instalados y se corregirán de ser necesario distancias a muros o entre accesorios, niveles, pendientes, centrados, etc. que aseguren un perfecto funcionamiento y excelente terminación. A tales efectos, una vez presentados y ajustados los detalles de ubicación se marcarán, tubos y accesorios, a los efectos de tener guías de referencia al momento de su unión. </w:t>
      </w:r>
    </w:p>
    <w:p w:rsidR="00926125" w:rsidRDefault="00926125" w:rsidP="00926125">
      <w:pPr>
        <w:rPr>
          <w:lang w:eastAsia="en-US"/>
        </w:rPr>
      </w:pPr>
      <w:r>
        <w:rPr>
          <w:lang w:eastAsia="en-US"/>
        </w:rPr>
        <w:t xml:space="preserve">Deberá tenerse especial atención que la marca y leyendas de fábrica queden ubicadas en extradós del tubo a efectos de que sean fácilmente visibles al momento de las Inspecciones. </w:t>
      </w:r>
    </w:p>
    <w:p w:rsidR="00926125" w:rsidRDefault="00926125" w:rsidP="00926125">
      <w:pPr>
        <w:rPr>
          <w:lang w:eastAsia="en-US"/>
        </w:rPr>
      </w:pPr>
      <w:r>
        <w:rPr>
          <w:lang w:eastAsia="en-US"/>
        </w:rPr>
        <w:t xml:space="preserve">Para la unión de tubos y piezas de PVC, a la espiga se le quitará con escofina la rebaba de corte, se biselará 3 mm el borde exterior para facilitar la penetración en el enchufe y se lijará con tela de esmeril fina, hasta quitarle el brillo, un largo de 12 cm para tubos de Ø110, 8 cm para tubos de Ø63 y 6 cm para tubos de Ø50 y Ø40. Luego se cementará conjuntamente con el enchufe que también deberá haber sido lijado. Para esta tarea se utilizará cemento para PVC específico que será aplicado a pincel en sentido longitudinal y en cantidad suficiente. Acto seguido, se introducirá la espiga en el extremo hembra hasta hacer tope, respetando las marcas previamente realizadas y sin movimiento de torsión. El exceso de adhesivo que se remangue deberá ser retirado inmediatamente y se deberá inmovilizar las piezas cementadas por espacio mínimo de un minuto. </w:t>
      </w:r>
    </w:p>
    <w:p w:rsidR="00926125" w:rsidRDefault="00926125" w:rsidP="00926125">
      <w:pPr>
        <w:rPr>
          <w:lang w:eastAsia="en-US"/>
        </w:rPr>
      </w:pPr>
      <w:r>
        <w:rPr>
          <w:lang w:eastAsia="en-US"/>
        </w:rPr>
        <w:t xml:space="preserve">Está absolutamente prohibido el calentamiento de tubos y accesorios de PVC; de constatarse se procederá a rehacer la instalación afectada a costo y responsabilidad del Contratista. </w:t>
      </w:r>
    </w:p>
    <w:p w:rsidR="00926125" w:rsidRDefault="00926125" w:rsidP="00926125">
      <w:pPr>
        <w:rPr>
          <w:lang w:eastAsia="en-US"/>
        </w:rPr>
      </w:pPr>
      <w:r>
        <w:rPr>
          <w:lang w:eastAsia="en-US"/>
        </w:rPr>
        <w:t xml:space="preserve">Culminados los tramos horizontales en Baños, se procederá al encajonamiento de los tubos con ladrillos humedecidos, colocados a espejo, tomados con mortero de arena terciada y cemento </w:t>
      </w:r>
      <w:proofErr w:type="spellStart"/>
      <w:r>
        <w:rPr>
          <w:lang w:eastAsia="en-US"/>
        </w:rPr>
        <w:t>Pórtland</w:t>
      </w:r>
      <w:proofErr w:type="spellEnd"/>
      <w:r>
        <w:rPr>
          <w:lang w:eastAsia="en-US"/>
        </w:rPr>
        <w:t xml:space="preserve"> al 4x1 y distanciados de los caños 0.05m. Pasadas 24 horas se rellenará el cajón con arena fina o terciada, seca, hasta la mitad del tubo quedando así preparado para la prueba hidráulica. </w:t>
      </w:r>
    </w:p>
    <w:p w:rsidR="00926125" w:rsidRDefault="00926125" w:rsidP="00926125">
      <w:pPr>
        <w:rPr>
          <w:lang w:eastAsia="en-US"/>
        </w:rPr>
      </w:pPr>
      <w:r>
        <w:rPr>
          <w:lang w:eastAsia="en-US"/>
        </w:rPr>
        <w:lastRenderedPageBreak/>
        <w:t xml:space="preserve">Los tubos de las ventilaciones en general, cuando emerjan a la intemperie, transitarán del PVC al fibrocemento (FC), debiendo quedar esta transición dentro de muros o suelo. </w:t>
      </w:r>
    </w:p>
    <w:p w:rsidR="00926125" w:rsidRDefault="00926125" w:rsidP="00926125">
      <w:pPr>
        <w:rPr>
          <w:lang w:eastAsia="en-US"/>
        </w:rPr>
      </w:pPr>
      <w:r>
        <w:rPr>
          <w:lang w:eastAsia="en-US"/>
        </w:rPr>
        <w:t>En las cubiertas, en la zona donde se ubiquen cada uno de los embudos de pluviales, se colocarán sombreretes.</w:t>
      </w:r>
    </w:p>
    <w:p w:rsidR="00926125" w:rsidRDefault="00926125" w:rsidP="00926125">
      <w:pPr>
        <w:rPr>
          <w:lang w:eastAsia="en-US"/>
        </w:rPr>
      </w:pPr>
      <w:r>
        <w:rPr>
          <w:lang w:eastAsia="en-US"/>
        </w:rPr>
        <w:t xml:space="preserve">El Técnico Instalador Sanitario deberá solicitar a la Dirección de Obra autorización previa para el recubrimiento de cualquier instalación (abastecimiento o desagüe), siendo de cargo del Contratista los riesgos y gastos que surjan en caso de no hacerlo. </w:t>
      </w:r>
    </w:p>
    <w:p w:rsidR="004B559A" w:rsidRDefault="00926125" w:rsidP="004B559A">
      <w:pPr>
        <w:pStyle w:val="Ttulo5"/>
        <w:rPr>
          <w:lang w:eastAsia="en-US"/>
        </w:rPr>
      </w:pPr>
      <w:r>
        <w:rPr>
          <w:lang w:eastAsia="en-US"/>
        </w:rPr>
        <w:t xml:space="preserve">Zanjas: </w:t>
      </w:r>
    </w:p>
    <w:p w:rsidR="00926125" w:rsidRDefault="00926125" w:rsidP="00926125">
      <w:pPr>
        <w:rPr>
          <w:lang w:eastAsia="en-US"/>
        </w:rPr>
      </w:pPr>
      <w:r>
        <w:rPr>
          <w:lang w:eastAsia="en-US"/>
        </w:rPr>
        <w:t xml:space="preserve">Serán replanteadas previamente a su ejecución, atendiendo a las pendientes que llevarán (1.5% para pluviales y 2.00% para primaria y secundaria), la ubicación de cámaras de inspección (CI), bocas de desagüe (BD), bocas de acceso (BA), piletas de patio (PP) y regueras. </w:t>
      </w:r>
    </w:p>
    <w:p w:rsidR="00926125" w:rsidRDefault="00926125" w:rsidP="00926125">
      <w:pPr>
        <w:rPr>
          <w:lang w:eastAsia="en-US"/>
        </w:rPr>
      </w:pPr>
      <w:r>
        <w:rPr>
          <w:lang w:eastAsia="en-US"/>
        </w:rPr>
        <w:t xml:space="preserve">Una vez realizada la zanja, retirado el material suelto y compactado su fondo se volcará arena formando una capa de 0.05m como mínimo que se compactará y será la “cama” sobre la que se asentará el tendido de los tubos. </w:t>
      </w:r>
    </w:p>
    <w:p w:rsidR="00926125" w:rsidRDefault="00926125" w:rsidP="00926125">
      <w:pPr>
        <w:rPr>
          <w:lang w:eastAsia="en-US"/>
        </w:rPr>
      </w:pPr>
      <w:r>
        <w:rPr>
          <w:lang w:eastAsia="en-US"/>
        </w:rPr>
        <w:t xml:space="preserve">Deberá tenerse presente, al momento de colocar los tubos, que la inscripción con la marca y características queden ubicadas a la vista (en su extradós). </w:t>
      </w:r>
    </w:p>
    <w:p w:rsidR="00926125" w:rsidRDefault="00926125" w:rsidP="00926125">
      <w:pPr>
        <w:rPr>
          <w:lang w:eastAsia="en-US"/>
        </w:rPr>
      </w:pPr>
      <w:r>
        <w:rPr>
          <w:lang w:eastAsia="en-US"/>
        </w:rPr>
        <w:t xml:space="preserve">En los tubos de desagüe, en su longitud y con una separación aproximada de diez veces el diámetro del tubo, se colocará por encima y a los costados una capa de hormigón a modo de anclaje. </w:t>
      </w:r>
    </w:p>
    <w:p w:rsidR="00926125" w:rsidRDefault="00926125" w:rsidP="00926125">
      <w:pPr>
        <w:rPr>
          <w:lang w:eastAsia="en-US"/>
        </w:rPr>
      </w:pPr>
      <w:r>
        <w:rPr>
          <w:lang w:eastAsia="en-US"/>
        </w:rPr>
        <w:t xml:space="preserve">Cuando la cañería tenga que atravesar muros, la abertura que se practique en él tendrá una holgura de 3 cm alrededor del tubo. Será de práctica la utilización de tubos de mayor diámetro como camisas de cruce. En las Bocas de Acceso se utilizará un tubo de PVCØ63 a ese fin. </w:t>
      </w:r>
    </w:p>
    <w:p w:rsidR="00926125" w:rsidRDefault="00926125" w:rsidP="00926125">
      <w:pPr>
        <w:rPr>
          <w:lang w:eastAsia="en-US"/>
        </w:rPr>
      </w:pPr>
      <w:r>
        <w:rPr>
          <w:lang w:eastAsia="en-US"/>
        </w:rPr>
        <w:t xml:space="preserve">Una vez resuelto el llenado de las zanjas, se lo hará en capas de 15 cm de espesor. La que cubre el caño será de arena que se humedecerá y compactará a los laterales del tubo; para el caso de las líneas de abastecimiento e incendio la capa de arena será de 0.10m tanto sobre la que se asienta como la que los cubre; </w:t>
      </w:r>
      <w:r>
        <w:rPr>
          <w:lang w:eastAsia="en-US"/>
        </w:rPr>
        <w:lastRenderedPageBreak/>
        <w:t xml:space="preserve">sobre esta capa se colocarán ladrillos de campo en forma transversal al tendido uno junto al otro por todo el tendido. En general, las restantes capas de relleno, serán de tierra sin raíces ni basura y serán humedecidas y compactadas en toda su superficie. </w:t>
      </w:r>
    </w:p>
    <w:p w:rsidR="004B559A" w:rsidRDefault="00926125" w:rsidP="004B559A">
      <w:pPr>
        <w:pStyle w:val="Ttulo5"/>
        <w:rPr>
          <w:lang w:eastAsia="en-US"/>
        </w:rPr>
      </w:pPr>
      <w:r>
        <w:rPr>
          <w:lang w:eastAsia="en-US"/>
        </w:rPr>
        <w:t xml:space="preserve">Cámaras de inspección: </w:t>
      </w:r>
    </w:p>
    <w:p w:rsidR="00926125" w:rsidRDefault="00926125" w:rsidP="00926125">
      <w:pPr>
        <w:rPr>
          <w:lang w:eastAsia="en-US"/>
        </w:rPr>
      </w:pPr>
      <w:r>
        <w:rPr>
          <w:lang w:eastAsia="en-US"/>
        </w:rPr>
        <w:t>Se conectará la instalación del baño a construir a la cámara de inspección existente.</w:t>
      </w:r>
    </w:p>
    <w:p w:rsidR="004B559A" w:rsidRDefault="00926125" w:rsidP="004B559A">
      <w:pPr>
        <w:pStyle w:val="Ttulo5"/>
        <w:rPr>
          <w:lang w:eastAsia="en-US"/>
        </w:rPr>
      </w:pPr>
      <w:r>
        <w:rPr>
          <w:lang w:eastAsia="en-US"/>
        </w:rPr>
        <w:t xml:space="preserve">Abastecimiento: </w:t>
      </w:r>
    </w:p>
    <w:p w:rsidR="00926125" w:rsidRDefault="00926125" w:rsidP="00926125">
      <w:pPr>
        <w:rPr>
          <w:lang w:eastAsia="en-US"/>
        </w:rPr>
      </w:pPr>
      <w:r>
        <w:rPr>
          <w:lang w:eastAsia="en-US"/>
        </w:rPr>
        <w:t xml:space="preserve">La instalación de abastecimiento de agua potable se realizará a nuevo para el baño a construir conectándose a partir de la instalación existente, debiendo el contratista hacer un estudio del punto que implique menor recorrido para su </w:t>
      </w:r>
      <w:proofErr w:type="spellStart"/>
      <w:r>
        <w:rPr>
          <w:lang w:eastAsia="en-US"/>
        </w:rPr>
        <w:t>conección</w:t>
      </w:r>
      <w:proofErr w:type="spellEnd"/>
      <w:r>
        <w:rPr>
          <w:lang w:eastAsia="en-US"/>
        </w:rPr>
        <w:t xml:space="preserve">. Las derivaciones discurrirán hacia los locales que abastecen siguiendo trayectorias rectilíneas, verticales u horizontales según corresponda. Dentro del baño la instalación será en PPLØ20, </w:t>
      </w:r>
      <w:proofErr w:type="spellStart"/>
      <w:r>
        <w:rPr>
          <w:lang w:eastAsia="en-US"/>
        </w:rPr>
        <w:t>termofusión</w:t>
      </w:r>
      <w:proofErr w:type="spellEnd"/>
      <w:r>
        <w:rPr>
          <w:lang w:eastAsia="en-US"/>
        </w:rPr>
        <w:t xml:space="preserve">. </w:t>
      </w:r>
    </w:p>
    <w:p w:rsidR="00926125" w:rsidRDefault="00926125" w:rsidP="00926125">
      <w:pPr>
        <w:rPr>
          <w:lang w:eastAsia="en-US"/>
        </w:rPr>
      </w:pPr>
      <w:r>
        <w:rPr>
          <w:lang w:eastAsia="en-US"/>
        </w:rPr>
        <w:t xml:space="preserve">En el desarrollo de la instalación de abastecimiento se utilizarán curvas y no codos para los cambios de dirección. </w:t>
      </w:r>
    </w:p>
    <w:p w:rsidR="00926125" w:rsidRDefault="00926125" w:rsidP="00926125">
      <w:pPr>
        <w:rPr>
          <w:lang w:eastAsia="en-US"/>
        </w:rPr>
      </w:pPr>
      <w:r>
        <w:rPr>
          <w:lang w:eastAsia="en-US"/>
        </w:rPr>
        <w:t xml:space="preserve">Se instalará una llave de corte general de bronce cromado al ingreso de la tubería de abastecimiento al baño. Las derivaciones a la cisterna llevará llave de paso (LLP) de similar tipo. </w:t>
      </w:r>
    </w:p>
    <w:p w:rsidR="00926125" w:rsidRDefault="00926125" w:rsidP="00926125">
      <w:pPr>
        <w:rPr>
          <w:lang w:eastAsia="en-US"/>
        </w:rPr>
      </w:pPr>
      <w:r>
        <w:rPr>
          <w:lang w:eastAsia="en-US"/>
        </w:rPr>
        <w:t xml:space="preserve">Los </w:t>
      </w:r>
      <w:proofErr w:type="spellStart"/>
      <w:r>
        <w:rPr>
          <w:lang w:eastAsia="en-US"/>
        </w:rPr>
        <w:t>fittings</w:t>
      </w:r>
      <w:proofErr w:type="spellEnd"/>
      <w:r>
        <w:rPr>
          <w:lang w:eastAsia="en-US"/>
        </w:rPr>
        <w:t xml:space="preserve"> a los que irán conectados las canillas de servicio, los grifos de lavabos, tomas de cisterna y pileta serán con inserto de bronce cromado (Ø13 mm), pudiéndose utilizar codos, de ser necesario, en esos puntos. </w:t>
      </w:r>
    </w:p>
    <w:p w:rsidR="00926125" w:rsidRDefault="00926125" w:rsidP="00926125">
      <w:pPr>
        <w:rPr>
          <w:lang w:eastAsia="en-US"/>
        </w:rPr>
      </w:pPr>
      <w:r>
        <w:rPr>
          <w:lang w:eastAsia="en-US"/>
        </w:rPr>
        <w:t xml:space="preserve">Las tuberías se fijarán a las canaletas practicadas en la pared mediante grapas. Las de PPL que partan del calefón serán encamisadas con cintas plásticas espumadas, vainas esponjadas etc. </w:t>
      </w:r>
    </w:p>
    <w:p w:rsidR="00926125" w:rsidRDefault="00926125" w:rsidP="00926125">
      <w:pPr>
        <w:rPr>
          <w:lang w:eastAsia="en-US"/>
        </w:rPr>
      </w:pPr>
      <w:r>
        <w:rPr>
          <w:lang w:eastAsia="en-US"/>
        </w:rPr>
        <w:t>Después de realizada la prueba hidráulica los tubos de abastecimiento serán cubiertos con mortero dosificado al 4x1 de arena terciada y cemento Portland respectivamente.</w:t>
      </w:r>
    </w:p>
    <w:p w:rsidR="009E4027" w:rsidRDefault="009E4027" w:rsidP="00926125">
      <w:pPr>
        <w:pStyle w:val="Ttulo4"/>
        <w:rPr>
          <w:lang w:eastAsia="en-US"/>
        </w:rPr>
      </w:pPr>
      <w:r>
        <w:rPr>
          <w:lang w:eastAsia="en-US"/>
        </w:rPr>
        <w:lastRenderedPageBreak/>
        <w:t>INSTALACIONES DE AGUA POTABLE</w:t>
      </w:r>
    </w:p>
    <w:p w:rsidR="00F34B97" w:rsidRDefault="00F34B97" w:rsidP="00F34B97">
      <w:pPr>
        <w:rPr>
          <w:lang w:eastAsia="en-US"/>
        </w:rPr>
      </w:pPr>
      <w:r>
        <w:rPr>
          <w:lang w:eastAsia="en-US"/>
        </w:rPr>
        <w:t xml:space="preserve">Se </w:t>
      </w:r>
      <w:r w:rsidR="00E322FD">
        <w:rPr>
          <w:lang w:eastAsia="en-US"/>
        </w:rPr>
        <w:t xml:space="preserve">implementa una red de agua potable </w:t>
      </w:r>
      <w:r>
        <w:rPr>
          <w:lang w:eastAsia="en-US"/>
        </w:rPr>
        <w:t>constituida por un material de PVC, con ramales principales de 4”, y secundario</w:t>
      </w:r>
      <w:r w:rsidR="00E322FD">
        <w:rPr>
          <w:lang w:eastAsia="en-US"/>
        </w:rPr>
        <w:t>s de 3” y 2”, con dos bombas</w:t>
      </w:r>
      <w:r>
        <w:rPr>
          <w:lang w:eastAsia="en-US"/>
        </w:rPr>
        <w:t xml:space="preserve"> de </w:t>
      </w:r>
      <w:r w:rsidR="00E322FD">
        <w:rPr>
          <w:lang w:eastAsia="en-US"/>
        </w:rPr>
        <w:t>1</w:t>
      </w:r>
      <w:r>
        <w:rPr>
          <w:lang w:eastAsia="en-US"/>
        </w:rPr>
        <w:t>.00 HP</w:t>
      </w:r>
      <w:r w:rsidR="00E322FD">
        <w:rPr>
          <w:lang w:eastAsia="en-US"/>
        </w:rPr>
        <w:t xml:space="preserve"> y 0.50HP</w:t>
      </w:r>
      <w:r>
        <w:rPr>
          <w:lang w:eastAsia="en-US"/>
        </w:rPr>
        <w:t>,</w:t>
      </w:r>
      <w:r w:rsidR="00E322FD">
        <w:rPr>
          <w:lang w:eastAsia="en-US"/>
        </w:rPr>
        <w:t xml:space="preserve"> respectivamente, una cisterna de reserva de 66.00m3</w:t>
      </w:r>
      <w:r>
        <w:rPr>
          <w:lang w:eastAsia="en-US"/>
        </w:rPr>
        <w:t xml:space="preserve">, </w:t>
      </w:r>
      <w:r w:rsidR="00E322FD">
        <w:rPr>
          <w:lang w:eastAsia="en-US"/>
        </w:rPr>
        <w:t>que para el uso de AAPP se dispone de alrededor de 19.69m3 y el resto, esto es 46.00m3 es el volumen disponible y reservado para el Sistema Contra Incendio</w:t>
      </w:r>
      <w:r>
        <w:rPr>
          <w:lang w:eastAsia="en-US"/>
        </w:rPr>
        <w:t>.</w:t>
      </w:r>
    </w:p>
    <w:p w:rsidR="00E322FD" w:rsidRDefault="00F34B97" w:rsidP="00F34B97">
      <w:pPr>
        <w:rPr>
          <w:lang w:eastAsia="en-US"/>
        </w:rPr>
      </w:pPr>
      <w:r>
        <w:rPr>
          <w:lang w:eastAsia="en-US"/>
        </w:rPr>
        <w:t>La reserva calculada en base a los caudales propuestos por el tipo de red calculada tomando en cuenta las dotaciones, volumen de incendios, las dimensiones de la cisterna se obtuvieron en base a  los datos proporcionados del relevamiento , obteniendo dimensiones de 6.</w:t>
      </w:r>
      <w:r w:rsidR="00E322FD">
        <w:rPr>
          <w:lang w:eastAsia="en-US"/>
        </w:rPr>
        <w:t>00m x 5.00m x 2.10</w:t>
      </w:r>
      <w:r>
        <w:rPr>
          <w:lang w:eastAsia="en-US"/>
        </w:rPr>
        <w:t>m</w:t>
      </w:r>
      <w:r w:rsidR="00E322FD">
        <w:rPr>
          <w:lang w:eastAsia="en-US"/>
        </w:rPr>
        <w:t>.</w:t>
      </w:r>
    </w:p>
    <w:p w:rsidR="00F34B97" w:rsidRDefault="00F34B97" w:rsidP="00F34B97">
      <w:pPr>
        <w:rPr>
          <w:lang w:eastAsia="en-US"/>
        </w:rPr>
      </w:pPr>
      <w:r>
        <w:rPr>
          <w:lang w:eastAsia="en-US"/>
        </w:rPr>
        <w:t>Se debe dar mantenimiento de intervención inmediata a los reservorios de agua dulce.</w:t>
      </w:r>
    </w:p>
    <w:p w:rsidR="00F34B97" w:rsidRPr="00F34B97" w:rsidRDefault="00F34B97" w:rsidP="00F34B97">
      <w:pPr>
        <w:rPr>
          <w:lang w:eastAsia="en-US"/>
        </w:rPr>
      </w:pPr>
      <w:r>
        <w:rPr>
          <w:lang w:eastAsia="en-US"/>
        </w:rPr>
        <w:t>Para efectos de procedimiento se propone a continuación un plan de intervención:</w:t>
      </w:r>
    </w:p>
    <w:p w:rsidR="00F34B97" w:rsidRDefault="00F34B97" w:rsidP="006832D6">
      <w:pPr>
        <w:pStyle w:val="Ttulo5"/>
        <w:rPr>
          <w:lang w:eastAsia="en-US"/>
        </w:rPr>
      </w:pPr>
      <w:r>
        <w:rPr>
          <w:lang w:eastAsia="en-US"/>
        </w:rPr>
        <w:t xml:space="preserve">PLAN DE INTERVENCIÓN </w:t>
      </w:r>
      <w:r w:rsidR="00E322FD">
        <w:rPr>
          <w:lang w:eastAsia="en-US"/>
        </w:rPr>
        <w:t>Y MANTENIMIENTO DE INSTALACIONES.</w:t>
      </w:r>
    </w:p>
    <w:p w:rsidR="00F34B97" w:rsidRDefault="00F34B97" w:rsidP="00F34B97">
      <w:pPr>
        <w:rPr>
          <w:lang w:eastAsia="en-US"/>
        </w:rPr>
      </w:pPr>
      <w:r>
        <w:rPr>
          <w:lang w:eastAsia="en-US"/>
        </w:rPr>
        <w:t>El contenido de este manual está dirigido tanto a la orientación del personal administrativo, como al personal de mantenimiento o  de los usuarios del edificio para cumplir con las responsabilidades a su cargo. Por lo tanto no se pretende que dicho manual se constituya en instrumento de entrenamiento ni aprendizaje, por el contrario, ha sido concebido como una compilación de información útil y necesaria para que las personas involucradas puedan utilizarlo en el mejor desempeño de sus tareas. También cabe destacar que la meta de una inspección efectiva y un mantenimiento eficiente es eliminar en lo posible las interrupciones imprevistas del servicio para reparaciones o cambios de piezas y por supuesto evitar los daños permanentes al correcto funcionamiento de los equipos o el deterioro de la propiedad.</w:t>
      </w:r>
    </w:p>
    <w:p w:rsidR="00F34B97" w:rsidRDefault="00F34B97" w:rsidP="00F34B97">
      <w:pPr>
        <w:rPr>
          <w:lang w:eastAsia="en-US"/>
        </w:rPr>
      </w:pPr>
      <w:r>
        <w:rPr>
          <w:lang w:eastAsia="en-US"/>
        </w:rPr>
        <w:t>Cabe mencionar que todas las tareas de operación y mantenimiento, además de su aspecto puramente técnico, tienen un componente administrativo, para regular y decidir sobre el uso que se haga de las cosas comunes.</w:t>
      </w:r>
    </w:p>
    <w:p w:rsidR="00F34B97" w:rsidRDefault="00F34B97" w:rsidP="00F34B97">
      <w:pPr>
        <w:rPr>
          <w:lang w:eastAsia="en-US"/>
        </w:rPr>
      </w:pPr>
      <w:r>
        <w:rPr>
          <w:lang w:eastAsia="en-US"/>
        </w:rPr>
        <w:t xml:space="preserve">Es bueno destacar que la mayoría de los equipos y servicios de un edificio se encuentran en las áreas comunes, aunque una parte de estos puede pasar por </w:t>
      </w:r>
      <w:r>
        <w:rPr>
          <w:lang w:eastAsia="en-US"/>
        </w:rPr>
        <w:lastRenderedPageBreak/>
        <w:t xml:space="preserve">alguno de los locales particulares, según proyecto original o por posterior integración o asimilación de áreas, lo que exige de la </w:t>
      </w:r>
    </w:p>
    <w:p w:rsidR="00F34B97" w:rsidRDefault="00F34B97" w:rsidP="009E4027">
      <w:pPr>
        <w:rPr>
          <w:lang w:eastAsia="en-US"/>
        </w:rPr>
      </w:pPr>
      <w:r>
        <w:rPr>
          <w:lang w:eastAsia="en-US"/>
        </w:rPr>
        <w:t>Administración del edificio ajustarse a las disposiciones de la Ley, Manuales y Reglamentos elaborados para esta finalidad.</w:t>
      </w:r>
    </w:p>
    <w:p w:rsidR="00F34B97" w:rsidRDefault="00F34B97" w:rsidP="009E4027">
      <w:pPr>
        <w:pStyle w:val="Ttulo5"/>
        <w:rPr>
          <w:lang w:eastAsia="en-US"/>
        </w:rPr>
      </w:pPr>
      <w:r>
        <w:rPr>
          <w:lang w:eastAsia="en-US"/>
        </w:rPr>
        <w:t>OBJETIVO</w:t>
      </w:r>
    </w:p>
    <w:p w:rsidR="00F34B97" w:rsidRDefault="00F34B97" w:rsidP="00F34B97">
      <w:pPr>
        <w:rPr>
          <w:lang w:eastAsia="en-US"/>
        </w:rPr>
      </w:pPr>
      <w:r>
        <w:rPr>
          <w:lang w:eastAsia="en-US"/>
        </w:rPr>
        <w:t>Orientar a los responsables de la gestión del mantenimiento del edificio sobre los principales procedimientos vinculados a la operación y mantenimiento preventivo y correctivo de las instalaciones</w:t>
      </w:r>
      <w:r w:rsidR="0062335D">
        <w:rPr>
          <w:lang w:eastAsia="en-US"/>
        </w:rPr>
        <w:t xml:space="preserve"> realizadas</w:t>
      </w:r>
    </w:p>
    <w:p w:rsidR="00F34B97" w:rsidRDefault="00F34B97" w:rsidP="009E4027">
      <w:pPr>
        <w:pStyle w:val="Ttulo5"/>
        <w:rPr>
          <w:lang w:eastAsia="en-US"/>
        </w:rPr>
      </w:pPr>
      <w:r>
        <w:rPr>
          <w:lang w:eastAsia="en-US"/>
        </w:rPr>
        <w:t>POR PARTE DE USUARIOS</w:t>
      </w:r>
    </w:p>
    <w:p w:rsidR="00F34B97" w:rsidRDefault="00F34B97" w:rsidP="00F34B97">
      <w:pPr>
        <w:rPr>
          <w:lang w:eastAsia="en-US"/>
        </w:rPr>
      </w:pPr>
      <w:r>
        <w:rPr>
          <w:lang w:eastAsia="en-US"/>
        </w:rPr>
        <w:t>Los Sistemas de Alcantarillado utilizados por el hombre tienen por objeto fundamental, mejorar la calidad de vida  y salud e higiene, para lo cual debe estar funcionando adecuadamente para que no  produzca contaminación, por lo tanto el usuario debe colaborar en estas tareas de control de los sistemas de redes de recolección y de planta de tratamiento.</w:t>
      </w:r>
    </w:p>
    <w:p w:rsidR="00F34B97" w:rsidRDefault="00F34B97" w:rsidP="009E4027">
      <w:pPr>
        <w:pStyle w:val="Ttulo5"/>
        <w:rPr>
          <w:lang w:eastAsia="en-US"/>
        </w:rPr>
      </w:pPr>
      <w:r>
        <w:rPr>
          <w:lang w:eastAsia="en-US"/>
        </w:rPr>
        <w:t xml:space="preserve">RESPONSABILIDADES </w:t>
      </w:r>
    </w:p>
    <w:p w:rsidR="00F34B97" w:rsidRDefault="00F34B97" w:rsidP="00F34B97">
      <w:pPr>
        <w:rPr>
          <w:lang w:eastAsia="en-US"/>
        </w:rPr>
      </w:pPr>
      <w:r>
        <w:rPr>
          <w:lang w:eastAsia="en-US"/>
        </w:rPr>
        <w:t>La administración del edificio, conjuntamente con los ocupantes serán responsables de ejecutar las acciones pertinentes para mantener y operar las instalaciones sanitarias, bien sea directamente o a través de subcontratos.</w:t>
      </w:r>
    </w:p>
    <w:p w:rsidR="00F34B97" w:rsidRDefault="00F34B97" w:rsidP="00F34B97">
      <w:pPr>
        <w:rPr>
          <w:lang w:eastAsia="en-US"/>
        </w:rPr>
      </w:pPr>
      <w:r>
        <w:rPr>
          <w:lang w:eastAsia="en-US"/>
        </w:rPr>
        <w:t>Estos deben colaborar en las tareas de control de los sistemas o redes de evacuación, que están constituidos por: Sumideros, sellos de agua en sifones, conductos de ventilación, tuberías, cajas de inspección y aparatos sanitarios.</w:t>
      </w:r>
    </w:p>
    <w:p w:rsidR="00F34B97" w:rsidRDefault="00F34B97" w:rsidP="00F34B97">
      <w:pPr>
        <w:rPr>
          <w:lang w:eastAsia="en-US"/>
        </w:rPr>
      </w:pPr>
      <w:r>
        <w:rPr>
          <w:lang w:eastAsia="en-US"/>
        </w:rPr>
        <w:t>Una responsabilidad importante es la de comunicar al personal  a cargo sobre cualquier daño que ocurra ya sea en las instalaciones comunales o internas de cada local, para que se tomen los correctivos necesarios, así como mantener en buen estado sus instalaciones sanitarias interiores.</w:t>
      </w:r>
    </w:p>
    <w:p w:rsidR="00F34B97" w:rsidRDefault="00F34B97" w:rsidP="009E4027">
      <w:pPr>
        <w:pStyle w:val="Ttulo5"/>
        <w:rPr>
          <w:lang w:eastAsia="en-US"/>
        </w:rPr>
      </w:pPr>
      <w:r>
        <w:rPr>
          <w:lang w:eastAsia="en-US"/>
        </w:rPr>
        <w:t>MANTENIMIENTO</w:t>
      </w:r>
    </w:p>
    <w:p w:rsidR="00F34B97" w:rsidRDefault="00F34B97" w:rsidP="00F34B97">
      <w:pPr>
        <w:rPr>
          <w:lang w:eastAsia="en-US"/>
        </w:rPr>
      </w:pPr>
      <w:r>
        <w:rPr>
          <w:lang w:eastAsia="en-US"/>
        </w:rPr>
        <w:t xml:space="preserve">Existen tres niveles de mantenimiento: preventivos, correctivos y de emergencia. </w:t>
      </w:r>
    </w:p>
    <w:p w:rsidR="00F34B97" w:rsidRDefault="00F34B97" w:rsidP="00F34B97">
      <w:pPr>
        <w:rPr>
          <w:lang w:eastAsia="en-US"/>
        </w:rPr>
      </w:pPr>
      <w:r>
        <w:rPr>
          <w:lang w:eastAsia="en-US"/>
        </w:rPr>
        <w:t xml:space="preserve">Se deja sentado que el mantenimiento preventivo y correctivo al interior de los locales corren de cuenta exclusiva de los usuarios de los mismos, o los </w:t>
      </w:r>
      <w:r>
        <w:rPr>
          <w:lang w:eastAsia="en-US"/>
        </w:rPr>
        <w:lastRenderedPageBreak/>
        <w:t xml:space="preserve">responsables que ellos hayan nombrado, como en el caso de arrendamientos, con la finalidad de que no vayan a ocasionar  problemas a las redes principales. </w:t>
      </w:r>
    </w:p>
    <w:p w:rsidR="00F34B97" w:rsidRDefault="00F34B97" w:rsidP="00F34B97">
      <w:pPr>
        <w:rPr>
          <w:lang w:eastAsia="en-US"/>
        </w:rPr>
      </w:pPr>
      <w:r>
        <w:rPr>
          <w:lang w:eastAsia="en-US"/>
        </w:rPr>
        <w:t>En cuanto a las instalaciones comunales como son bajantes, el sistema de recolección exterior y otros afines serán de cuenta de la administración del edificio y cuya responsabilidad está contemplada en gestión arquitectónica de la edificación.</w:t>
      </w:r>
    </w:p>
    <w:p w:rsidR="00F34B97" w:rsidRDefault="00F34B97" w:rsidP="009E4027">
      <w:pPr>
        <w:pStyle w:val="Ttulo5"/>
        <w:rPr>
          <w:lang w:eastAsia="en-US"/>
        </w:rPr>
      </w:pPr>
      <w:r>
        <w:rPr>
          <w:lang w:eastAsia="en-US"/>
        </w:rPr>
        <w:t>OPERACIÓN</w:t>
      </w:r>
    </w:p>
    <w:p w:rsidR="00F34B97" w:rsidRDefault="00F34B97" w:rsidP="00F34B97">
      <w:pPr>
        <w:rPr>
          <w:lang w:eastAsia="en-US"/>
        </w:rPr>
      </w:pPr>
      <w:r>
        <w:rPr>
          <w:lang w:eastAsia="en-US"/>
        </w:rPr>
        <w:t>De igual forma, todas las actividades de operación de las redes comunales de la edificación correrán de cuenta de l</w:t>
      </w:r>
      <w:r w:rsidR="00E322FD">
        <w:rPr>
          <w:lang w:eastAsia="en-US"/>
        </w:rPr>
        <w:t xml:space="preserve">a administración del edificio. </w:t>
      </w:r>
      <w:r>
        <w:rPr>
          <w:lang w:eastAsia="en-US"/>
        </w:rPr>
        <w:t>Y en cuanto a la operación al interior de los locales, serán los encargados de los mismos quienes lleven a cabo estos menesteres.</w:t>
      </w:r>
    </w:p>
    <w:p w:rsidR="00F34B97" w:rsidRDefault="00F34B97" w:rsidP="009E4027">
      <w:pPr>
        <w:pStyle w:val="Ttulo5"/>
        <w:rPr>
          <w:lang w:eastAsia="en-US"/>
        </w:rPr>
      </w:pPr>
      <w:r>
        <w:rPr>
          <w:lang w:eastAsia="en-US"/>
        </w:rPr>
        <w:t>NORMATIVAS</w:t>
      </w:r>
    </w:p>
    <w:p w:rsidR="00F34B97" w:rsidRDefault="00F34B97" w:rsidP="00F34B97">
      <w:pPr>
        <w:rPr>
          <w:lang w:eastAsia="en-US"/>
        </w:rPr>
      </w:pPr>
      <w:r>
        <w:rPr>
          <w:lang w:eastAsia="en-US"/>
        </w:rPr>
        <w:t>Como norma general deberá realizarse una inspección técnica obligatoria cada 5 años en las INSTALACIONES de desagüe del edificio o antes si aparecieran indicios de patologías. Estas inspecciones técnicas, en general, serán realizadas por los responsables que se ha establecido en los títulos inmediatos anteriores; pero, si el caso amerita se recurrirá a personal técnico especializado, quienes a través de un Informe Técnico recoja los resultados de las Inspecciones realizadas e incluirá las Recomendaciones de Actuaciones adecuadas, si es que fueran necesarias.</w:t>
      </w:r>
    </w:p>
    <w:p w:rsidR="00F34B97" w:rsidRDefault="00F34B97" w:rsidP="00F34B97">
      <w:pPr>
        <w:rPr>
          <w:lang w:eastAsia="en-US"/>
        </w:rPr>
      </w:pPr>
      <w:r>
        <w:rPr>
          <w:lang w:eastAsia="en-US"/>
        </w:rPr>
        <w:t xml:space="preserve">Si dentro de la administración no existe personal calificado para realizar reparaciones, en los casos necesarios, será aconsejable no manipular personalmente las instalaciones y delegar (avería, revisión y mantenimiento) a personal especializado.  </w:t>
      </w:r>
    </w:p>
    <w:p w:rsidR="00F34B97" w:rsidRDefault="00F34B97" w:rsidP="00F34B97">
      <w:pPr>
        <w:rPr>
          <w:lang w:eastAsia="en-US"/>
        </w:rPr>
      </w:pPr>
      <w:r>
        <w:rPr>
          <w:lang w:eastAsia="en-US"/>
        </w:rPr>
        <w:t xml:space="preserve">No se realizarán modificaciones de la instalación sin la intervención de un instalador especializado y las mismas se realizarán en cualquier caso </w:t>
      </w:r>
    </w:p>
    <w:p w:rsidR="00F34B97" w:rsidRDefault="00F34B97" w:rsidP="00F34B97">
      <w:pPr>
        <w:rPr>
          <w:lang w:eastAsia="en-US"/>
        </w:rPr>
      </w:pPr>
      <w:r>
        <w:rPr>
          <w:lang w:eastAsia="en-US"/>
        </w:rPr>
        <w:t>dentro de las especificaciones de la reglamentación vigente y supervisión de un técnico competente.</w:t>
      </w:r>
    </w:p>
    <w:p w:rsidR="00F34B97" w:rsidRDefault="00F34B97" w:rsidP="00F34B97">
      <w:pPr>
        <w:rPr>
          <w:lang w:eastAsia="en-US"/>
        </w:rPr>
      </w:pPr>
      <w:r>
        <w:rPr>
          <w:lang w:eastAsia="en-US"/>
        </w:rPr>
        <w:t xml:space="preserve">La administración dispondrá de los planos definitivos del montaje de todas las instalaciones, así como, diagramas esquemáticos de los circuitos existentes, </w:t>
      </w:r>
      <w:r>
        <w:rPr>
          <w:lang w:eastAsia="en-US"/>
        </w:rPr>
        <w:lastRenderedPageBreak/>
        <w:t>con indicación de las zonas a las que prestan servicio, número y características de los mismos.</w:t>
      </w:r>
    </w:p>
    <w:p w:rsidR="00F34B97" w:rsidRDefault="00F34B97" w:rsidP="00F34B97">
      <w:pPr>
        <w:rPr>
          <w:lang w:eastAsia="en-US"/>
        </w:rPr>
      </w:pPr>
      <w:r>
        <w:rPr>
          <w:lang w:eastAsia="en-US"/>
        </w:rPr>
        <w:t>Existirá un Libro de Mantenimiento, en el que la administración dejará constancia de cada inspección, reparación o modificación a los sistemas, donde se anotará con fecha el estado general de la instalación, defectos observados, reparaciones efectuadas. El titular se responsabilizará de que esté vigente en todo momento y llevará la custodia del Libro de Mantenimiento y de los certificados de inspecciones técnicas si existiesen del Certificado de la última inspección oficial.</w:t>
      </w:r>
    </w:p>
    <w:p w:rsidR="00F34B97" w:rsidRDefault="00F34B97" w:rsidP="00F34B97">
      <w:pPr>
        <w:rPr>
          <w:lang w:eastAsia="en-US"/>
        </w:rPr>
      </w:pPr>
      <w:r>
        <w:rPr>
          <w:lang w:eastAsia="en-US"/>
        </w:rPr>
        <w:t>El usuario de cada local por su parte dispondrá del plano actualizado y definitivo de las instalaciones donde se refleje los distintos componentes de las instalaciones.</w:t>
      </w:r>
    </w:p>
    <w:p w:rsidR="009E4027" w:rsidRDefault="009E4027" w:rsidP="00F34B97">
      <w:pPr>
        <w:rPr>
          <w:lang w:eastAsia="en-US"/>
        </w:rPr>
      </w:pPr>
    </w:p>
    <w:p w:rsidR="009E4027" w:rsidRDefault="009E4027" w:rsidP="006832D6">
      <w:pPr>
        <w:pStyle w:val="Ttulo4"/>
        <w:rPr>
          <w:lang w:eastAsia="en-US"/>
        </w:rPr>
      </w:pPr>
      <w:r>
        <w:rPr>
          <w:lang w:eastAsia="en-US"/>
        </w:rPr>
        <w:t>INSTALACIONES DE AGUAS SERVIDAS</w:t>
      </w:r>
    </w:p>
    <w:p w:rsidR="006832D6" w:rsidRDefault="006832D6" w:rsidP="006832D6">
      <w:pPr>
        <w:rPr>
          <w:lang w:eastAsia="en-US"/>
        </w:rPr>
      </w:pPr>
      <w:r>
        <w:rPr>
          <w:lang w:eastAsia="en-US"/>
        </w:rPr>
        <w:t>Se implementará sistemas de biodigestores para degradar las descargas finales y su correcta entrega a las áreas exteriores.</w:t>
      </w:r>
    </w:p>
    <w:p w:rsidR="006832D6" w:rsidRDefault="006832D6" w:rsidP="006832D6">
      <w:pPr>
        <w:rPr>
          <w:lang w:eastAsia="en-US"/>
        </w:rPr>
      </w:pPr>
    </w:p>
    <w:p w:rsidR="006832D6" w:rsidRDefault="006832D6" w:rsidP="006832D6">
      <w:pPr>
        <w:rPr>
          <w:lang w:eastAsia="en-US"/>
        </w:rPr>
      </w:pPr>
      <w:r>
        <w:rPr>
          <w:lang w:eastAsia="en-US"/>
        </w:rPr>
        <w:t>Con la implementación de los biodigestores se entregará a los sistemas de pre-tratamiento y tratamiento , en especial la zanja de infiltración aguas tratadas para ser usadas en las irrigaciones de áreas verdes.</w:t>
      </w:r>
    </w:p>
    <w:p w:rsidR="006832D6" w:rsidRDefault="006832D6" w:rsidP="006832D6">
      <w:pPr>
        <w:pStyle w:val="Ttulo5"/>
        <w:rPr>
          <w:lang w:eastAsia="en-US"/>
        </w:rPr>
      </w:pPr>
      <w:r>
        <w:rPr>
          <w:lang w:eastAsia="en-US"/>
        </w:rPr>
        <w:t>Artefactos sanitarios</w:t>
      </w:r>
    </w:p>
    <w:p w:rsidR="006832D6" w:rsidRDefault="006832D6" w:rsidP="006832D6">
      <w:pPr>
        <w:rPr>
          <w:lang w:eastAsia="en-US"/>
        </w:rPr>
      </w:pPr>
      <w:r>
        <w:rPr>
          <w:lang w:eastAsia="en-US"/>
        </w:rPr>
        <w:t>El asiento del inodoro debe estar colocado a una altura de 48cm con respecto al nivel de piso terminado.</w:t>
      </w:r>
    </w:p>
    <w:p w:rsidR="006832D6" w:rsidRDefault="006832D6" w:rsidP="006832D6">
      <w:pPr>
        <w:rPr>
          <w:lang w:eastAsia="en-US"/>
        </w:rPr>
      </w:pPr>
      <w:r>
        <w:rPr>
          <w:lang w:eastAsia="en-US"/>
        </w:rPr>
        <w:t>Debe disponerse de una agarradera horizontal del lado opuesto al espacio de transferencia y una vertical.</w:t>
      </w:r>
    </w:p>
    <w:p w:rsidR="006832D6" w:rsidRDefault="006832D6" w:rsidP="006832D6">
      <w:pPr>
        <w:rPr>
          <w:lang w:eastAsia="en-US"/>
        </w:rPr>
      </w:pPr>
      <w:r>
        <w:rPr>
          <w:lang w:eastAsia="en-US"/>
        </w:rPr>
        <w:t>La agarradera horizontal será móvil o fija.</w:t>
      </w:r>
    </w:p>
    <w:p w:rsidR="006832D6" w:rsidRDefault="006832D6" w:rsidP="006832D6">
      <w:pPr>
        <w:rPr>
          <w:lang w:eastAsia="en-US"/>
        </w:rPr>
      </w:pPr>
      <w:r>
        <w:rPr>
          <w:lang w:eastAsia="en-US"/>
        </w:rPr>
        <w:t>En caso de ser móvil, la misma debe permanecer estable en su posición horizontal y tener un dispositivo que permita su rebatimiento en un plano horizontal o vertical con eje de giro.</w:t>
      </w:r>
    </w:p>
    <w:p w:rsidR="006832D6" w:rsidRDefault="006832D6" w:rsidP="006832D6">
      <w:pPr>
        <w:rPr>
          <w:lang w:eastAsia="en-US"/>
        </w:rPr>
      </w:pPr>
      <w:r>
        <w:rPr>
          <w:lang w:eastAsia="en-US"/>
        </w:rPr>
        <w:lastRenderedPageBreak/>
        <w:t xml:space="preserve">Debe tener como mínimo 75cm de longitud, teniendo una extensión de 15cm medidos desde la parte externa frontal del inodoro; se debe ubicar lateralmente a éste a una altura de entre 20cm y 30cm por encima del asiento del aparato y a una distancia de 30cm al eje del </w:t>
      </w:r>
      <w:proofErr w:type="spellStart"/>
      <w:r>
        <w:rPr>
          <w:lang w:eastAsia="en-US"/>
        </w:rPr>
        <w:t>inodo</w:t>
      </w:r>
      <w:proofErr w:type="spellEnd"/>
      <w:r>
        <w:rPr>
          <w:lang w:eastAsia="en-US"/>
        </w:rPr>
        <w:t>. Debe permanecer paralela al eje del inodoro en todo su largo.</w:t>
      </w:r>
    </w:p>
    <w:p w:rsidR="006832D6" w:rsidRDefault="006832D6" w:rsidP="006832D6">
      <w:pPr>
        <w:rPr>
          <w:lang w:eastAsia="en-US"/>
        </w:rPr>
      </w:pPr>
      <w:r>
        <w:rPr>
          <w:lang w:eastAsia="en-US"/>
        </w:rPr>
        <w:t>La agarradera vertical debe sobrepasar a la agarradera horizontal hasta una altura de 170 cm sobre el nivel del suelo.</w:t>
      </w:r>
    </w:p>
    <w:p w:rsidR="006832D6" w:rsidRDefault="006832D6" w:rsidP="006832D6">
      <w:pPr>
        <w:rPr>
          <w:lang w:eastAsia="en-US"/>
        </w:rPr>
      </w:pPr>
      <w:r>
        <w:rPr>
          <w:lang w:eastAsia="en-US"/>
        </w:rPr>
        <w:t>La válvula de descarga debe estar colocada a una altura entre 80 cm y 110 cm con respecto al nivel de piso terminado.</w:t>
      </w:r>
    </w:p>
    <w:p w:rsidR="006832D6" w:rsidRDefault="006832D6" w:rsidP="006832D6">
      <w:pPr>
        <w:rPr>
          <w:lang w:eastAsia="en-US"/>
        </w:rPr>
      </w:pPr>
      <w:r>
        <w:rPr>
          <w:lang w:eastAsia="en-US"/>
        </w:rPr>
        <w:t>Debe ser accionable por palanca o en forma automática.</w:t>
      </w:r>
    </w:p>
    <w:p w:rsidR="006832D6" w:rsidRDefault="006832D6" w:rsidP="006832D6">
      <w:pPr>
        <w:rPr>
          <w:lang w:eastAsia="en-US"/>
        </w:rPr>
      </w:pPr>
      <w:r>
        <w:rPr>
          <w:lang w:eastAsia="en-US"/>
        </w:rPr>
        <w:t xml:space="preserve">Se debe colocar frontal o lateralmente el accionamiento del sistema de descarga; en caso se coloque </w:t>
      </w:r>
      <w:proofErr w:type="spellStart"/>
      <w:r>
        <w:rPr>
          <w:lang w:eastAsia="en-US"/>
        </w:rPr>
        <w:t>lateralemente</w:t>
      </w:r>
      <w:proofErr w:type="spellEnd"/>
      <w:r>
        <w:rPr>
          <w:lang w:eastAsia="en-US"/>
        </w:rPr>
        <w:t xml:space="preserve"> se debe ubicar del lado del espacio de transferencia.</w:t>
      </w:r>
    </w:p>
    <w:p w:rsidR="006832D6" w:rsidRDefault="006832D6" w:rsidP="006832D6">
      <w:pPr>
        <w:pStyle w:val="Ttulo5"/>
        <w:rPr>
          <w:lang w:eastAsia="en-US"/>
        </w:rPr>
      </w:pPr>
      <w:r>
        <w:rPr>
          <w:lang w:eastAsia="en-US"/>
        </w:rPr>
        <w:t>Lavamanos</w:t>
      </w:r>
    </w:p>
    <w:p w:rsidR="006832D6" w:rsidRDefault="006832D6" w:rsidP="006832D6">
      <w:pPr>
        <w:rPr>
          <w:lang w:eastAsia="en-US"/>
        </w:rPr>
      </w:pPr>
      <w:r>
        <w:rPr>
          <w:lang w:eastAsia="en-US"/>
        </w:rPr>
        <w:t>El lavamanos debe disponer de un espacio mínimo libre de obstáculos de 80cm de ancho y 85cm de longitud, medido desde su parte frontal externa.</w:t>
      </w:r>
    </w:p>
    <w:p w:rsidR="006832D6" w:rsidRDefault="006832D6" w:rsidP="006832D6">
      <w:pPr>
        <w:rPr>
          <w:lang w:eastAsia="en-US"/>
        </w:rPr>
      </w:pPr>
      <w:r>
        <w:rPr>
          <w:lang w:eastAsia="en-US"/>
        </w:rPr>
        <w:t>El borde superior debe estar entre 75cm y 85cm de altura con respecto al nivel del piso terminado, debajo debe tener una altura mínima de entre 65cm y 70cm medidos desde el nivel de piso terminado y un espacio libre de 20cm medidos desde la parte externa frontal del mismo.</w:t>
      </w:r>
    </w:p>
    <w:p w:rsidR="006832D6" w:rsidRDefault="006832D6" w:rsidP="006832D6">
      <w:pPr>
        <w:rPr>
          <w:lang w:eastAsia="en-US"/>
        </w:rPr>
      </w:pPr>
      <w:r>
        <w:rPr>
          <w:lang w:eastAsia="en-US"/>
        </w:rPr>
        <w:t xml:space="preserve">Las </w:t>
      </w:r>
      <w:proofErr w:type="spellStart"/>
      <w:r>
        <w:rPr>
          <w:lang w:eastAsia="en-US"/>
        </w:rPr>
        <w:t>cañerias</w:t>
      </w:r>
      <w:proofErr w:type="spellEnd"/>
      <w:r>
        <w:rPr>
          <w:lang w:eastAsia="en-US"/>
        </w:rPr>
        <w:t xml:space="preserve"> deben estar situadas como mínimo a 20cm medidos desde la parte externa frontal del lavamanos y deben tener un dispositivo de protección o ser de un material adecuado que evite posibles quemaduras.</w:t>
      </w:r>
    </w:p>
    <w:p w:rsidR="006832D6" w:rsidRDefault="006832D6" w:rsidP="006832D6">
      <w:pPr>
        <w:ind w:firstLine="708"/>
        <w:rPr>
          <w:lang w:eastAsia="en-US"/>
        </w:rPr>
      </w:pPr>
      <w:r>
        <w:rPr>
          <w:lang w:eastAsia="en-US"/>
        </w:rPr>
        <w:t xml:space="preserve">La grifería debe ser </w:t>
      </w:r>
      <w:proofErr w:type="spellStart"/>
      <w:r>
        <w:rPr>
          <w:lang w:eastAsia="en-US"/>
        </w:rPr>
        <w:t>monocomando</w:t>
      </w:r>
      <w:proofErr w:type="spellEnd"/>
      <w:r>
        <w:rPr>
          <w:lang w:eastAsia="en-US"/>
        </w:rPr>
        <w:t xml:space="preserve"> y debe estar colocada como máximo a 30cm de la parte externa frontal del lavamanos.</w:t>
      </w:r>
    </w:p>
    <w:p w:rsidR="006832D6" w:rsidRDefault="006832D6" w:rsidP="006832D6">
      <w:pPr>
        <w:rPr>
          <w:lang w:eastAsia="en-US"/>
        </w:rPr>
      </w:pPr>
      <w:r>
        <w:rPr>
          <w:lang w:eastAsia="en-US"/>
        </w:rPr>
        <w:t>El borde inferior del espejo debe estar a una altura máxima de 90cm sobre el nivel de piso terminado.</w:t>
      </w:r>
    </w:p>
    <w:p w:rsidR="006832D6" w:rsidRDefault="006832D6" w:rsidP="006832D6">
      <w:pPr>
        <w:rPr>
          <w:lang w:eastAsia="en-US"/>
        </w:rPr>
      </w:pPr>
      <w:r>
        <w:rPr>
          <w:lang w:eastAsia="en-US"/>
        </w:rPr>
        <w:t xml:space="preserve">El armado de la grifería sobre la losa será prolijo y meticuloso que garantice buena terminación y firmeza. </w:t>
      </w:r>
    </w:p>
    <w:p w:rsidR="006832D6" w:rsidRDefault="006832D6" w:rsidP="006832D6">
      <w:pPr>
        <w:rPr>
          <w:lang w:eastAsia="en-US"/>
        </w:rPr>
      </w:pPr>
      <w:r>
        <w:rPr>
          <w:lang w:eastAsia="en-US"/>
        </w:rPr>
        <w:t xml:space="preserve">La cisterna será exterior de plástico </w:t>
      </w:r>
    </w:p>
    <w:p w:rsidR="006832D6" w:rsidRDefault="006832D6" w:rsidP="006832D6">
      <w:pPr>
        <w:rPr>
          <w:lang w:eastAsia="en-US"/>
        </w:rPr>
      </w:pPr>
      <w:r>
        <w:rPr>
          <w:lang w:eastAsia="en-US"/>
        </w:rPr>
        <w:lastRenderedPageBreak/>
        <w:t xml:space="preserve">La instalación de los aparatos deberá ser prolija, procurando queden centrados y nivelados. </w:t>
      </w:r>
    </w:p>
    <w:p w:rsidR="006832D6" w:rsidRDefault="006832D6" w:rsidP="006832D6">
      <w:pPr>
        <w:rPr>
          <w:lang w:eastAsia="en-US"/>
        </w:rPr>
      </w:pPr>
      <w:r>
        <w:rPr>
          <w:lang w:eastAsia="en-US"/>
        </w:rPr>
        <w:t>Se deben colocar dos percheros, colocados a una altura comprendida entre 105 cm y 140 cm con respecto al nivel de piso terminado.</w:t>
      </w:r>
    </w:p>
    <w:p w:rsidR="006832D6" w:rsidRDefault="006832D6" w:rsidP="006832D6">
      <w:pPr>
        <w:rPr>
          <w:lang w:eastAsia="en-US"/>
        </w:rPr>
      </w:pPr>
      <w:r>
        <w:rPr>
          <w:lang w:eastAsia="en-US"/>
        </w:rPr>
        <w:t xml:space="preserve">En los inodoros se instalará un asiento de goma (brida o guarnición elástica) en el cuello de su salida. Se fijarán los inodoros al piso mediante tacos plásticos expansivos y tornillos de bronce de fijar artefactos, de cabeza hexagonal ciega, cromada a la que se interpondrá una arandela de bronce y otra plástica (ésta última será la de contacto con el artefacto). </w:t>
      </w:r>
    </w:p>
    <w:p w:rsidR="006832D6" w:rsidRDefault="006832D6" w:rsidP="006832D6">
      <w:pPr>
        <w:rPr>
          <w:lang w:eastAsia="en-US"/>
        </w:rPr>
      </w:pPr>
      <w:r>
        <w:rPr>
          <w:lang w:eastAsia="en-US"/>
        </w:rPr>
        <w:t xml:space="preserve">Fijados en posición se pasará </w:t>
      </w:r>
      <w:proofErr w:type="spellStart"/>
      <w:r>
        <w:rPr>
          <w:lang w:eastAsia="en-US"/>
        </w:rPr>
        <w:t>pastina</w:t>
      </w:r>
      <w:proofErr w:type="spellEnd"/>
      <w:r>
        <w:rPr>
          <w:lang w:eastAsia="en-US"/>
        </w:rPr>
        <w:t xml:space="preserve"> confeccionada de cemento Portland blanco y agua entre su base y el piso para cubrir huecos, sellar la junta y dar una terminación sólida. </w:t>
      </w:r>
    </w:p>
    <w:p w:rsidR="006832D6" w:rsidRDefault="006832D6" w:rsidP="006832D6">
      <w:pPr>
        <w:rPr>
          <w:lang w:eastAsia="en-US"/>
        </w:rPr>
      </w:pPr>
      <w:r>
        <w:rPr>
          <w:lang w:eastAsia="en-US"/>
        </w:rPr>
        <w:t xml:space="preserve">En la inserción del tubo de descarga de la cisterna en el inodoro se pondrá cono de goma. Se instalará además tapajuntas cromado al emerger del muro y en la inserción en el inodoro. Para el salto del tubo de descarga de la cisterna al cuello de entrada del inodoro, se utilizará tubo de bronce cromado con anillo plástico. </w:t>
      </w:r>
    </w:p>
    <w:p w:rsidR="006832D6" w:rsidRDefault="006832D6" w:rsidP="006832D6">
      <w:pPr>
        <w:rPr>
          <w:lang w:eastAsia="en-US"/>
        </w:rPr>
      </w:pPr>
      <w:r>
        <w:rPr>
          <w:lang w:eastAsia="en-US"/>
        </w:rPr>
        <w:t xml:space="preserve">Las canillas de servicio (CS), llaves de paso (LLP) y </w:t>
      </w:r>
      <w:proofErr w:type="spellStart"/>
      <w:r>
        <w:rPr>
          <w:lang w:eastAsia="en-US"/>
        </w:rPr>
        <w:t>fittings</w:t>
      </w:r>
      <w:proofErr w:type="spellEnd"/>
      <w:r>
        <w:rPr>
          <w:lang w:eastAsia="en-US"/>
        </w:rPr>
        <w:t xml:space="preserve"> de conexión de aparatos no deberán quedar hundidas ni emerger en demasía de los plomos de los muros revestidos. </w:t>
      </w:r>
    </w:p>
    <w:p w:rsidR="006832D6" w:rsidRDefault="006832D6" w:rsidP="006832D6">
      <w:pPr>
        <w:rPr>
          <w:lang w:eastAsia="en-US"/>
        </w:rPr>
      </w:pPr>
      <w:r>
        <w:rPr>
          <w:lang w:eastAsia="en-US"/>
        </w:rPr>
        <w:t xml:space="preserve">Se instalarán globos de alambre en las Bocas de Admisión de pluviales (embudos) y sombreretes en los tubos de ventilación del mismo material del tubo al que cubren su salida. </w:t>
      </w:r>
    </w:p>
    <w:p w:rsidR="006832D6" w:rsidRDefault="006832D6" w:rsidP="006832D6">
      <w:pPr>
        <w:rPr>
          <w:lang w:eastAsia="en-US"/>
        </w:rPr>
      </w:pPr>
      <w:r>
        <w:rPr>
          <w:lang w:eastAsia="en-US"/>
        </w:rPr>
        <w:t xml:space="preserve">Los aparatos serán de </w:t>
      </w:r>
      <w:proofErr w:type="spellStart"/>
      <w:r>
        <w:rPr>
          <w:lang w:eastAsia="en-US"/>
        </w:rPr>
        <w:t>losa</w:t>
      </w:r>
      <w:proofErr w:type="spellEnd"/>
      <w:r>
        <w:rPr>
          <w:lang w:eastAsia="en-US"/>
        </w:rPr>
        <w:t xml:space="preserve"> blancos modelo nórdico, de Olmos o similar. Los lavabos serán del tipo Carrasco o similar, sin pedestal, sostenidos por perfiles metálicos que no sean visibles. Accesorios: 1 </w:t>
      </w:r>
      <w:proofErr w:type="spellStart"/>
      <w:r>
        <w:rPr>
          <w:lang w:eastAsia="en-US"/>
        </w:rPr>
        <w:t>portarrollo</w:t>
      </w:r>
      <w:proofErr w:type="spellEnd"/>
      <w:r>
        <w:rPr>
          <w:lang w:eastAsia="en-US"/>
        </w:rPr>
        <w:t>,  1 percha.</w:t>
      </w:r>
    </w:p>
    <w:p w:rsidR="006832D6" w:rsidRDefault="006832D6" w:rsidP="006832D6">
      <w:pPr>
        <w:rPr>
          <w:lang w:eastAsia="en-US"/>
        </w:rPr>
      </w:pPr>
      <w:r>
        <w:rPr>
          <w:lang w:eastAsia="en-US"/>
        </w:rPr>
        <w:t xml:space="preserve">La grifería  será para agua fría, de buena calidad, </w:t>
      </w:r>
      <w:proofErr w:type="spellStart"/>
      <w:r>
        <w:rPr>
          <w:lang w:eastAsia="en-US"/>
        </w:rPr>
        <w:t>Acerenza</w:t>
      </w:r>
      <w:proofErr w:type="spellEnd"/>
      <w:r>
        <w:rPr>
          <w:lang w:eastAsia="en-US"/>
        </w:rPr>
        <w:t xml:space="preserve"> o de similar. La grifería de la kitchenette, mezcladora </w:t>
      </w:r>
      <w:proofErr w:type="spellStart"/>
      <w:r>
        <w:rPr>
          <w:lang w:eastAsia="en-US"/>
        </w:rPr>
        <w:t>Acerenza</w:t>
      </w:r>
      <w:proofErr w:type="spellEnd"/>
      <w:r>
        <w:rPr>
          <w:lang w:eastAsia="en-US"/>
        </w:rPr>
        <w:t xml:space="preserve"> modelo </w:t>
      </w:r>
      <w:proofErr w:type="spellStart"/>
      <w:r>
        <w:rPr>
          <w:lang w:eastAsia="en-US"/>
        </w:rPr>
        <w:t>monocomando</w:t>
      </w:r>
      <w:proofErr w:type="spellEnd"/>
      <w:r>
        <w:rPr>
          <w:lang w:eastAsia="en-US"/>
        </w:rPr>
        <w:t xml:space="preserve"> Eros o similar, existiendo la instalación de abastecimiento, se cotizará la sustitución de la existente.</w:t>
      </w:r>
    </w:p>
    <w:p w:rsidR="006832D6" w:rsidRDefault="006832D6" w:rsidP="006832D6">
      <w:pPr>
        <w:rPr>
          <w:lang w:eastAsia="en-US"/>
        </w:rPr>
      </w:pPr>
      <w:r>
        <w:rPr>
          <w:lang w:eastAsia="en-US"/>
        </w:rPr>
        <w:lastRenderedPageBreak/>
        <w:t>Los sifones de las piletas de Baño serán botella tipo “</w:t>
      </w:r>
      <w:proofErr w:type="spellStart"/>
      <w:r>
        <w:rPr>
          <w:lang w:eastAsia="en-US"/>
        </w:rPr>
        <w:t>Jimten</w:t>
      </w:r>
      <w:proofErr w:type="spellEnd"/>
      <w:r>
        <w:rPr>
          <w:lang w:eastAsia="en-US"/>
        </w:rPr>
        <w:t>” de Ø40  de bronce niquelado.</w:t>
      </w:r>
    </w:p>
    <w:p w:rsidR="006832D6" w:rsidRDefault="006832D6" w:rsidP="006832D6">
      <w:pPr>
        <w:rPr>
          <w:lang w:eastAsia="en-US"/>
        </w:rPr>
      </w:pPr>
      <w:r>
        <w:rPr>
          <w:lang w:eastAsia="en-US"/>
        </w:rPr>
        <w:t xml:space="preserve">Las colillas a instalar serán de goma con recubrimiento de malla metálica. </w:t>
      </w:r>
    </w:p>
    <w:p w:rsidR="006832D6" w:rsidRDefault="006832D6" w:rsidP="006832D6">
      <w:pPr>
        <w:rPr>
          <w:lang w:eastAsia="en-US"/>
        </w:rPr>
      </w:pPr>
      <w:r>
        <w:rPr>
          <w:lang w:eastAsia="en-US"/>
        </w:rPr>
        <w:t xml:space="preserve">Las válvulas de pileta y lavabo, tapas de Piletas de Piso (PP) y Bocas de Desagüe (BD) ubicadas en Baños y las Rejas de Aspiración (RA) serán de bronce cromado. </w:t>
      </w:r>
    </w:p>
    <w:p w:rsidR="006832D6" w:rsidRDefault="006832D6" w:rsidP="006832D6">
      <w:pPr>
        <w:pStyle w:val="Ttulo5"/>
        <w:rPr>
          <w:lang w:eastAsia="en-US"/>
        </w:rPr>
      </w:pPr>
      <w:r>
        <w:rPr>
          <w:lang w:eastAsia="en-US"/>
        </w:rPr>
        <w:t xml:space="preserve">Pruebas: </w:t>
      </w:r>
    </w:p>
    <w:p w:rsidR="006832D6" w:rsidRDefault="006832D6" w:rsidP="006832D6">
      <w:pPr>
        <w:rPr>
          <w:lang w:eastAsia="en-US"/>
        </w:rPr>
      </w:pPr>
      <w:r>
        <w:rPr>
          <w:lang w:eastAsia="en-US"/>
        </w:rPr>
        <w:t xml:space="preserve">Las instalaciones de desagüe y abastecimiento serán sometidas a las pruebas que se detallan a continuación antes de ser cubiertas además de las que soliciten la Intendencia de Montevideo y O.S.E, para las cuales el Contratista deberá suministrar los materiales, instrumentos y realizarlas en presencia del Director de Obra o quien éste designe. </w:t>
      </w:r>
    </w:p>
    <w:p w:rsidR="006832D6" w:rsidRDefault="006832D6" w:rsidP="006832D6">
      <w:pPr>
        <w:rPr>
          <w:lang w:eastAsia="en-US"/>
        </w:rPr>
      </w:pPr>
      <w:r>
        <w:rPr>
          <w:lang w:eastAsia="en-US"/>
        </w:rPr>
        <w:t xml:space="preserve">Desagües de primaria y secundaria: 2 MCA durante una hora. </w:t>
      </w:r>
    </w:p>
    <w:p w:rsidR="006832D6" w:rsidRDefault="006832D6" w:rsidP="006832D6">
      <w:pPr>
        <w:rPr>
          <w:lang w:eastAsia="en-US"/>
        </w:rPr>
      </w:pPr>
      <w:r>
        <w:rPr>
          <w:lang w:eastAsia="en-US"/>
        </w:rPr>
        <w:t>Desagües pluviales: llenado de columna hasta BD o reguera; llenado de tramos horizontales entre BD durante una hora. Abastecimiento y Línea de Incendio: 7kg/cm² durante una hora.</w:t>
      </w:r>
    </w:p>
    <w:p w:rsidR="006832D6" w:rsidRDefault="006832D6" w:rsidP="006832D6">
      <w:pPr>
        <w:rPr>
          <w:lang w:eastAsia="en-US"/>
        </w:rPr>
      </w:pPr>
    </w:p>
    <w:p w:rsidR="006832D6" w:rsidRDefault="00092F4A" w:rsidP="006832D6">
      <w:pPr>
        <w:pStyle w:val="Ttulo3"/>
        <w:rPr>
          <w:lang w:eastAsia="en-US"/>
        </w:rPr>
      </w:pPr>
      <w:r>
        <w:rPr>
          <w:lang w:eastAsia="en-US"/>
        </w:rPr>
        <w:t>OBRAS ELECTRICAS Y ELECTROMECÁNICAS</w:t>
      </w:r>
    </w:p>
    <w:p w:rsidR="006832D6" w:rsidRDefault="006832D6" w:rsidP="006832D6">
      <w:pPr>
        <w:pStyle w:val="Ttulo4"/>
        <w:rPr>
          <w:lang w:eastAsia="en-US"/>
        </w:rPr>
      </w:pPr>
      <w:r>
        <w:rPr>
          <w:lang w:eastAsia="en-US"/>
        </w:rPr>
        <w:t>RED DE MEDIA TENSIÓN</w:t>
      </w:r>
    </w:p>
    <w:p w:rsidR="006832D6" w:rsidRDefault="006832D6" w:rsidP="006832D6">
      <w:pPr>
        <w:rPr>
          <w:lang w:eastAsia="en-US"/>
        </w:rPr>
      </w:pPr>
      <w:r>
        <w:rPr>
          <w:lang w:eastAsia="en-US"/>
        </w:rPr>
        <w:t>La red de media tensión que alimenta al CENAIM  proviene de un ramal de  la subestación Colonche, el tendido que alimenta al CENAIM desde dicho ramal fue reemplazado  recientemente por conductores nuevos, también se cambiaron postes y herrajes, por lo que no se considera el reemplazo de ninguno de estos elementos dentro del proyecto.</w:t>
      </w:r>
    </w:p>
    <w:p w:rsidR="006832D6" w:rsidRDefault="006832D6" w:rsidP="006832D6">
      <w:pPr>
        <w:pStyle w:val="Ttulo4"/>
        <w:rPr>
          <w:lang w:eastAsia="en-US"/>
        </w:rPr>
      </w:pPr>
      <w:r>
        <w:rPr>
          <w:lang w:eastAsia="en-US"/>
        </w:rPr>
        <w:t>ACOMETIDA EN MEDIA TENSIÓN</w:t>
      </w:r>
    </w:p>
    <w:p w:rsidR="006832D6" w:rsidRDefault="006832D6" w:rsidP="006832D6">
      <w:pPr>
        <w:rPr>
          <w:lang w:eastAsia="en-US"/>
        </w:rPr>
      </w:pPr>
      <w:r>
        <w:rPr>
          <w:lang w:eastAsia="en-US"/>
        </w:rPr>
        <w:t xml:space="preserve">La acometida en media tensión estará compuesta por tres conductores XLPE de 15 </w:t>
      </w:r>
      <w:proofErr w:type="spellStart"/>
      <w:r>
        <w:rPr>
          <w:lang w:eastAsia="en-US"/>
        </w:rPr>
        <w:t>kv</w:t>
      </w:r>
      <w:proofErr w:type="spellEnd"/>
      <w:r>
        <w:rPr>
          <w:lang w:eastAsia="en-US"/>
        </w:rPr>
        <w:t xml:space="preserve"> #2 AWG que se derivara del  poste que se encuentra frente al cuarto de transformación, esta se montara sobre la estructura existente, la chaqueta protectora de los cables deberá ser aterrizada adecuadamente, y </w:t>
      </w:r>
      <w:r>
        <w:rPr>
          <w:lang w:eastAsia="en-US"/>
        </w:rPr>
        <w:lastRenderedPageBreak/>
        <w:t xml:space="preserve">deberán de instalarse pararrayos en la estructura de derivación. Las cajas porta fusibles se mantendrán ya que se encuentran en buen estado. </w:t>
      </w:r>
    </w:p>
    <w:p w:rsidR="006832D6" w:rsidRDefault="006832D6" w:rsidP="006832D6">
      <w:pPr>
        <w:pStyle w:val="Ttulo4"/>
        <w:rPr>
          <w:lang w:eastAsia="en-US"/>
        </w:rPr>
      </w:pPr>
      <w:r>
        <w:rPr>
          <w:lang w:eastAsia="en-US"/>
        </w:rPr>
        <w:t>CUARTO DE TRANSFORMADOR</w:t>
      </w:r>
    </w:p>
    <w:p w:rsidR="006832D6" w:rsidRDefault="006832D6" w:rsidP="006832D6">
      <w:pPr>
        <w:rPr>
          <w:lang w:eastAsia="en-US"/>
        </w:rPr>
      </w:pPr>
      <w:r>
        <w:rPr>
          <w:lang w:eastAsia="en-US"/>
        </w:rPr>
        <w:t xml:space="preserve">En este cuarto se encuentra alojado actualmente el transformador convencional de 300 </w:t>
      </w:r>
      <w:proofErr w:type="spellStart"/>
      <w:r>
        <w:rPr>
          <w:lang w:eastAsia="en-US"/>
        </w:rPr>
        <w:t>kva</w:t>
      </w:r>
      <w:proofErr w:type="spellEnd"/>
      <w:r>
        <w:rPr>
          <w:lang w:eastAsia="en-US"/>
        </w:rPr>
        <w:t xml:space="preserve"> trifásico (fig. 2)y dos transformadores Scott-t  de 200 y 20 </w:t>
      </w:r>
      <w:proofErr w:type="spellStart"/>
      <w:r>
        <w:rPr>
          <w:lang w:eastAsia="en-US"/>
        </w:rPr>
        <w:t>kva</w:t>
      </w:r>
      <w:proofErr w:type="spellEnd"/>
      <w:r>
        <w:rPr>
          <w:lang w:eastAsia="en-US"/>
        </w:rPr>
        <w:t xml:space="preserve"> (fig. 3 y 4), estos transformadores serán retirados ya que el transformador principal de 300 </w:t>
      </w:r>
      <w:proofErr w:type="spellStart"/>
      <w:r>
        <w:rPr>
          <w:lang w:eastAsia="en-US"/>
        </w:rPr>
        <w:t>kva</w:t>
      </w:r>
      <w:proofErr w:type="spellEnd"/>
      <w:r>
        <w:rPr>
          <w:lang w:eastAsia="en-US"/>
        </w:rPr>
        <w:t xml:space="preserve"> está dispuesto para un nivel de voltaje en su devanado primario de 13800v y debido a su lejanía con la subestación el voltaje que llega a los circuitos derivados es deficiente, por esta razón se instalara un transformador trifásico nuevo de 300 </w:t>
      </w:r>
      <w:proofErr w:type="spellStart"/>
      <w:r>
        <w:rPr>
          <w:lang w:eastAsia="en-US"/>
        </w:rPr>
        <w:t>kva</w:t>
      </w:r>
      <w:proofErr w:type="spellEnd"/>
      <w:r>
        <w:rPr>
          <w:lang w:eastAsia="en-US"/>
        </w:rPr>
        <w:t xml:space="preserve"> a 13200 v para poder tener un rango más amplio de regulación de voltaje en el secundario. </w:t>
      </w:r>
    </w:p>
    <w:p w:rsidR="006832D6" w:rsidRDefault="006832D6" w:rsidP="006832D6">
      <w:pPr>
        <w:rPr>
          <w:lang w:eastAsia="en-US"/>
        </w:rPr>
      </w:pPr>
    </w:p>
    <w:p w:rsidR="006832D6" w:rsidRDefault="006832D6" w:rsidP="006832D6">
      <w:pPr>
        <w:rPr>
          <w:lang w:eastAsia="en-US"/>
        </w:rPr>
      </w:pPr>
      <w:r>
        <w:rPr>
          <w:noProof/>
          <w:lang w:eastAsia="es-ES"/>
        </w:rPr>
        <w:drawing>
          <wp:anchor distT="0" distB="0" distL="114300" distR="114300" simplePos="0" relativeHeight="251661312" behindDoc="0" locked="0" layoutInCell="1" allowOverlap="1">
            <wp:simplePos x="0" y="0"/>
            <wp:positionH relativeFrom="page">
              <wp:align>center</wp:align>
            </wp:positionH>
            <wp:positionV relativeFrom="paragraph">
              <wp:posOffset>1270</wp:posOffset>
            </wp:positionV>
            <wp:extent cx="3971925" cy="2514600"/>
            <wp:effectExtent l="0" t="0" r="9525" b="0"/>
            <wp:wrapNone/>
            <wp:docPr id="10" name="Imagen 10" descr="Descripción: http://www.ruelsa.com/notas/tierras/pe50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Descripción: http://www.ruelsa.com/notas/tierras/pe50c.gi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71925" cy="2514600"/>
                    </a:xfrm>
                    <a:prstGeom prst="rect">
                      <a:avLst/>
                    </a:prstGeom>
                    <a:noFill/>
                    <a:ln>
                      <a:noFill/>
                    </a:ln>
                  </pic:spPr>
                </pic:pic>
              </a:graphicData>
            </a:graphic>
          </wp:anchor>
        </w:drawing>
      </w:r>
    </w:p>
    <w:p w:rsidR="006832D6" w:rsidRDefault="006832D6" w:rsidP="006832D6">
      <w:pPr>
        <w:rPr>
          <w:lang w:eastAsia="en-US"/>
        </w:rPr>
      </w:pPr>
    </w:p>
    <w:p w:rsidR="006832D6" w:rsidRDefault="006832D6" w:rsidP="006832D6">
      <w:pPr>
        <w:rPr>
          <w:lang w:eastAsia="en-US"/>
        </w:rPr>
      </w:pPr>
    </w:p>
    <w:p w:rsidR="006832D6" w:rsidRDefault="006832D6" w:rsidP="006832D6">
      <w:pPr>
        <w:rPr>
          <w:lang w:eastAsia="en-US"/>
        </w:rPr>
      </w:pPr>
    </w:p>
    <w:p w:rsidR="006832D6" w:rsidRDefault="006832D6" w:rsidP="006832D6">
      <w:pPr>
        <w:rPr>
          <w:lang w:eastAsia="en-US"/>
        </w:rPr>
      </w:pPr>
    </w:p>
    <w:p w:rsidR="006832D6" w:rsidRDefault="006832D6" w:rsidP="006832D6">
      <w:pPr>
        <w:rPr>
          <w:lang w:eastAsia="en-US"/>
        </w:rPr>
      </w:pPr>
    </w:p>
    <w:p w:rsidR="006832D6" w:rsidRDefault="006832D6" w:rsidP="006832D6">
      <w:pPr>
        <w:rPr>
          <w:lang w:eastAsia="en-US"/>
        </w:rPr>
      </w:pPr>
    </w:p>
    <w:p w:rsidR="006832D6" w:rsidRDefault="006832D6" w:rsidP="006832D6">
      <w:pPr>
        <w:rPr>
          <w:lang w:eastAsia="en-US"/>
        </w:rPr>
      </w:pPr>
    </w:p>
    <w:p w:rsidR="006832D6" w:rsidRDefault="006832D6" w:rsidP="006832D6">
      <w:pPr>
        <w:rPr>
          <w:lang w:eastAsia="en-US"/>
        </w:rPr>
      </w:pPr>
      <w:r>
        <w:rPr>
          <w:noProof/>
          <w:lang w:eastAsia="es-ES"/>
        </w:rPr>
        <w:drawing>
          <wp:anchor distT="0" distB="0" distL="114300" distR="114300" simplePos="0" relativeHeight="251662336" behindDoc="0" locked="0" layoutInCell="1" allowOverlap="1">
            <wp:simplePos x="0" y="0"/>
            <wp:positionH relativeFrom="column">
              <wp:posOffset>1343660</wp:posOffset>
            </wp:positionH>
            <wp:positionV relativeFrom="paragraph">
              <wp:posOffset>21590</wp:posOffset>
            </wp:positionV>
            <wp:extent cx="2857500" cy="1695450"/>
            <wp:effectExtent l="0" t="0" r="0" b="0"/>
            <wp:wrapNone/>
            <wp:docPr id="11" name="Imagen 11" descr="Descripción: http://www.ruelsa.com/notas/tierras/pe50franc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http://www.ruelsa.com/notas/tierras/pe50francia.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7500" cy="1695450"/>
                    </a:xfrm>
                    <a:prstGeom prst="rect">
                      <a:avLst/>
                    </a:prstGeom>
                    <a:noFill/>
                    <a:ln>
                      <a:noFill/>
                    </a:ln>
                  </pic:spPr>
                </pic:pic>
              </a:graphicData>
            </a:graphic>
          </wp:anchor>
        </w:drawing>
      </w:r>
    </w:p>
    <w:p w:rsidR="006832D6" w:rsidRDefault="006832D6" w:rsidP="006832D6">
      <w:pPr>
        <w:rPr>
          <w:lang w:eastAsia="en-US"/>
        </w:rPr>
      </w:pPr>
    </w:p>
    <w:p w:rsidR="006832D6" w:rsidRDefault="006832D6" w:rsidP="006832D6">
      <w:pPr>
        <w:rPr>
          <w:lang w:eastAsia="en-US"/>
        </w:rPr>
      </w:pPr>
    </w:p>
    <w:p w:rsidR="006832D6" w:rsidRDefault="006832D6" w:rsidP="006832D6">
      <w:pPr>
        <w:rPr>
          <w:lang w:eastAsia="en-US"/>
        </w:rPr>
      </w:pPr>
    </w:p>
    <w:p w:rsidR="006832D6" w:rsidRDefault="006832D6" w:rsidP="006832D6">
      <w:pPr>
        <w:rPr>
          <w:lang w:eastAsia="en-US"/>
        </w:rPr>
      </w:pPr>
    </w:p>
    <w:p w:rsidR="006832D6" w:rsidRDefault="006832D6" w:rsidP="006832D6">
      <w:pPr>
        <w:rPr>
          <w:lang w:eastAsia="en-US"/>
        </w:rPr>
      </w:pPr>
    </w:p>
    <w:p w:rsidR="006832D6" w:rsidRDefault="006832D6" w:rsidP="003E6854">
      <w:pPr>
        <w:pStyle w:val="Ttulo4"/>
        <w:rPr>
          <w:lang w:eastAsia="en-US"/>
        </w:rPr>
      </w:pPr>
      <w:r>
        <w:rPr>
          <w:lang w:eastAsia="en-US"/>
        </w:rPr>
        <w:lastRenderedPageBreak/>
        <w:t>CUARTO DE GENERADOR</w:t>
      </w:r>
    </w:p>
    <w:p w:rsidR="006832D6" w:rsidRDefault="006832D6" w:rsidP="006832D6">
      <w:pPr>
        <w:rPr>
          <w:lang w:eastAsia="en-US"/>
        </w:rPr>
      </w:pPr>
      <w:r>
        <w:rPr>
          <w:lang w:eastAsia="en-US"/>
        </w:rPr>
        <w:t>Para garantizar la permanente disponibilidad de energía eléctrica, se ha previsto la generación auxiliar y para esto el CENAIM ya cuenta con sistema de generación de emergencia que está ubicado dentro del edificio de servicio</w:t>
      </w:r>
    </w:p>
    <w:p w:rsidR="006832D6" w:rsidRDefault="006832D6" w:rsidP="006832D6">
      <w:pPr>
        <w:rPr>
          <w:lang w:eastAsia="en-US"/>
        </w:rPr>
      </w:pPr>
      <w:r>
        <w:rPr>
          <w:lang w:eastAsia="en-US"/>
        </w:rPr>
        <w:t xml:space="preserve">La unidad de generación de emergencia es de 260 KVA trifásica 220V/127V (fig. 4) La protección general para el generador deberá estar integrada en su mismo tablero de control y será de 800A trifásico.  El alimentador hasta el tablero de transferencia automática TTA será también de idénticas características a las de la acometida principal (ver diagrama unifilar) tipo </w:t>
      </w:r>
      <w:proofErr w:type="spellStart"/>
      <w:r>
        <w:rPr>
          <w:lang w:eastAsia="en-US"/>
        </w:rPr>
        <w:t>superflex</w:t>
      </w:r>
      <w:proofErr w:type="spellEnd"/>
      <w:r>
        <w:rPr>
          <w:lang w:eastAsia="en-US"/>
        </w:rPr>
        <w:t>, y será subterránea e irá dentro de canalización a construirse desde el cuarto de generación hasta el cuarto de maniobra o cuarto de tableros eléctricos ubicado dentro de la edificación.</w:t>
      </w:r>
    </w:p>
    <w:p w:rsidR="006832D6" w:rsidRDefault="006832D6" w:rsidP="003E6854">
      <w:pPr>
        <w:pStyle w:val="Ttulo4"/>
        <w:rPr>
          <w:lang w:eastAsia="en-US"/>
        </w:rPr>
      </w:pPr>
      <w:r>
        <w:rPr>
          <w:lang w:eastAsia="en-US"/>
        </w:rPr>
        <w:t>TABLERO DE DISTRIBUCIÓN PRINCIPAL</w:t>
      </w:r>
    </w:p>
    <w:p w:rsidR="006832D6" w:rsidRDefault="006832D6" w:rsidP="006832D6">
      <w:pPr>
        <w:rPr>
          <w:lang w:eastAsia="en-US"/>
        </w:rPr>
      </w:pPr>
      <w:r>
        <w:rPr>
          <w:lang w:eastAsia="en-US"/>
        </w:rPr>
        <w:t xml:space="preserve">Con el propósito de diversificar y equilibrar la carga y las fases, se establece la implementación de un tablero principal de distribución para el transformador, ubicado en el cuarto eléctrico. A este tablero llegará la alimentación proveniente desde el respectivo tablero de transferencia TTA a un sistema trifásico de barraje de 1500A y desde las cuales partirán los alimentadores principales hasta los tableros de distribución secundarios a ubicarse en los distintos bloques y ya sea para sistemas de fuerza, iluminación, ventilación, sistemas de bombas, etc. Dichos alimentadores secundarios estarán protegidos mediante interruptores termo magnéticos de las capacidades descritas en los diagramas unifilares aptos para montaje en riel DIN hasta los 50A. y caja Moldeada para las capacidades superiores a los 50A. </w:t>
      </w:r>
    </w:p>
    <w:p w:rsidR="006832D6" w:rsidRDefault="006832D6" w:rsidP="003E6854">
      <w:pPr>
        <w:pStyle w:val="Ttulo4"/>
        <w:rPr>
          <w:lang w:eastAsia="en-US"/>
        </w:rPr>
      </w:pPr>
      <w:r>
        <w:rPr>
          <w:lang w:eastAsia="en-US"/>
        </w:rPr>
        <w:t>PUESTA A TIERRA</w:t>
      </w:r>
    </w:p>
    <w:p w:rsidR="006832D6" w:rsidRDefault="006832D6" w:rsidP="006832D6">
      <w:pPr>
        <w:rPr>
          <w:lang w:eastAsia="en-US"/>
        </w:rPr>
      </w:pPr>
      <w:r>
        <w:rPr>
          <w:lang w:eastAsia="en-US"/>
        </w:rPr>
        <w:t xml:space="preserve">Con la finalidad de proteger la integridad de las personas y evitar el daño o mal funcionamiento de los equipos eléctricos y electrónicos, debido a descargas atmosféricas y otros sobre voltajes, se construirán cuatro mallas de puesta a tierra, una malla será para las instalaciones eléctricas y se ubicara a un costado del cuarto de transformación  y estará conformada por 5 varillas separadas entre sí 4 ms y un electrodo químico, unidas entre sí mediante cable de cobre desnudo </w:t>
      </w:r>
      <w:r>
        <w:rPr>
          <w:lang w:eastAsia="en-US"/>
        </w:rPr>
        <w:lastRenderedPageBreak/>
        <w:t xml:space="preserve">de calibre 1/0AWG, utilizando para su interconexión suelda tipo </w:t>
      </w:r>
      <w:proofErr w:type="spellStart"/>
      <w:r>
        <w:rPr>
          <w:lang w:eastAsia="en-US"/>
        </w:rPr>
        <w:t>cadweld</w:t>
      </w:r>
      <w:proofErr w:type="spellEnd"/>
      <w:r>
        <w:rPr>
          <w:lang w:eastAsia="en-US"/>
        </w:rPr>
        <w:t xml:space="preserve"> y cubriendo el conductor y las varillas con material de mejoramiento tipo GEM-25A o superior, de manera que se garantice una baja resistencia de puesta a tierra (menor o igual a 20 ohmios). A dicha malla se conectaran todos los aparatos eléctricos y la tierra de los tomacorrientes normales, el recorrido principal del cableado será desnudo cobre 1/0AWG de sección. Por otro lado se instalará otra malla de puesta a tierra para los sistemas electrónicos, de similares características a la anteriormente descrita y ubicada en la parte posterior del edificio administrativo lo más cerca al cuarto de racks, el recorrido principal de dicha malla será en cable aislado de color verde calibre 2AWG. A esta malla de puesta a tierra, se conectarán todos los equipos, electrónicos, UPS, rack de comunicaciones y tomas polarizadas reguladas.</w:t>
      </w:r>
    </w:p>
    <w:p w:rsidR="006832D6" w:rsidRDefault="006832D6" w:rsidP="006832D6">
      <w:pPr>
        <w:rPr>
          <w:lang w:eastAsia="en-US"/>
        </w:rPr>
      </w:pPr>
      <w:r>
        <w:rPr>
          <w:lang w:eastAsia="en-US"/>
        </w:rPr>
        <w:t>Las otras dos mallas serán para los pararrayos que estarán  ubicados uno sobre el edificio administrativo en lo más alto de la torre de comunicación existente y el otro sobre el reservorio de agua salada, estas mallas a tierra tendrán la misma configuración a las anteriores y se colocarán lo más cercano posible a los pararrayos.</w:t>
      </w:r>
    </w:p>
    <w:p w:rsidR="006832D6" w:rsidRDefault="006832D6" w:rsidP="006832D6">
      <w:pPr>
        <w:rPr>
          <w:lang w:eastAsia="en-US"/>
        </w:rPr>
      </w:pPr>
      <w:r>
        <w:rPr>
          <w:lang w:eastAsia="en-US"/>
        </w:rPr>
        <w:t>Con el fin de evitar que los dos sistemas queden a un diferente potencial en el momento de una descarga eléctrica atmosférica, todas mallas de tierra se unirán a través de un equipotencial. El mismo que se ubicará tras el cuarto de maniobra y unirá las dos mallas de tierra mediante cable de cobre desnudo de calibre 1/0AWG.</w:t>
      </w:r>
    </w:p>
    <w:p w:rsidR="006832D6" w:rsidRDefault="006832D6" w:rsidP="003E6854">
      <w:pPr>
        <w:pStyle w:val="Ttulo4"/>
        <w:rPr>
          <w:lang w:eastAsia="en-US"/>
        </w:rPr>
      </w:pPr>
      <w:r>
        <w:rPr>
          <w:lang w:eastAsia="en-US"/>
        </w:rPr>
        <w:t>PARARRAYOS</w:t>
      </w:r>
    </w:p>
    <w:p w:rsidR="006832D6" w:rsidRDefault="006832D6" w:rsidP="006832D6">
      <w:pPr>
        <w:rPr>
          <w:lang w:eastAsia="en-US"/>
        </w:rPr>
      </w:pPr>
      <w:r>
        <w:rPr>
          <w:lang w:eastAsia="en-US"/>
        </w:rPr>
        <w:t>La protección de estructuras es más tolerante que una protección electrónica. Así, un edificio puede tolerar hasta 100,000 V mientras que componentes electrónicos a 24 V se dañarán con voltajes sostenidos de 48 volts.</w:t>
      </w:r>
    </w:p>
    <w:p w:rsidR="006832D6" w:rsidRDefault="006832D6" w:rsidP="006832D6">
      <w:pPr>
        <w:rPr>
          <w:lang w:eastAsia="en-US"/>
        </w:rPr>
      </w:pPr>
      <w:r>
        <w:rPr>
          <w:lang w:eastAsia="en-US"/>
        </w:rPr>
        <w:t>Los rayos ocurren con diferentes intensidades y un sistema que proteja contra su efecto deberá ser diseñado tomando en cuenta los rayos promedio o mayores del área en cuestión. Las descargas no pueden ser detenidas, pero la energía puede ser desviada en una forma controlada. El intentar proteger contra descargas directas puede ser excesivamente caro.</w:t>
      </w:r>
    </w:p>
    <w:p w:rsidR="006832D6" w:rsidRDefault="006832D6" w:rsidP="006832D6">
      <w:pPr>
        <w:rPr>
          <w:lang w:eastAsia="en-US"/>
        </w:rPr>
      </w:pPr>
      <w:r>
        <w:rPr>
          <w:lang w:eastAsia="en-US"/>
        </w:rPr>
        <w:t xml:space="preserve">Un sistema de protección contra descargas, llamado de pararrayos, debe: </w:t>
      </w:r>
    </w:p>
    <w:p w:rsidR="006832D6" w:rsidRDefault="006832D6" w:rsidP="006832D6">
      <w:pPr>
        <w:rPr>
          <w:lang w:eastAsia="en-US"/>
        </w:rPr>
      </w:pPr>
      <w:r>
        <w:rPr>
          <w:lang w:eastAsia="en-US"/>
        </w:rPr>
        <w:lastRenderedPageBreak/>
        <w:t>Capturar el rayo en el punto diseñado para tal propósito llamado terminal aérea.</w:t>
      </w:r>
    </w:p>
    <w:p w:rsidR="006832D6" w:rsidRDefault="006832D6" w:rsidP="006832D6">
      <w:pPr>
        <w:rPr>
          <w:lang w:eastAsia="en-US"/>
        </w:rPr>
      </w:pPr>
      <w:r>
        <w:rPr>
          <w:lang w:eastAsia="en-US"/>
        </w:rPr>
        <w:t xml:space="preserve"> Conducir la energía de la descarga a tierra, mediante un sistema de cables conductores que transfiere la energía de la descarga mediante trayectorias de baja impedancia, y; Disipar la energía en un sistema de terminales (electrodos) en tierra. En este proyecto usaremos un método llamado Método de puntas de inicio.</w:t>
      </w:r>
    </w:p>
    <w:p w:rsidR="006832D6" w:rsidRDefault="006832D6" w:rsidP="006832D6">
      <w:pPr>
        <w:rPr>
          <w:lang w:eastAsia="en-US"/>
        </w:rPr>
      </w:pPr>
      <w:r>
        <w:rPr>
          <w:lang w:eastAsia="en-US"/>
        </w:rPr>
        <w:t>Las puntas iniciadoras, se dice, son las que inician la descarga hacia arriba unos cuantos microsegundos (Delta T) antes de la descarga principal. El efecto se traduce en una zona de protección de forma parabólica alrededor de la punta, de radio (</w:t>
      </w:r>
      <w:proofErr w:type="spellStart"/>
      <w:r>
        <w:rPr>
          <w:lang w:eastAsia="en-US"/>
        </w:rPr>
        <w:t>Rp</w:t>
      </w:r>
      <w:proofErr w:type="spellEnd"/>
      <w:r>
        <w:rPr>
          <w:lang w:eastAsia="en-US"/>
        </w:rPr>
        <w:t>) en un plano horizontal.</w:t>
      </w:r>
    </w:p>
    <w:p w:rsidR="006832D6" w:rsidRDefault="006832D6" w:rsidP="006832D6">
      <w:pPr>
        <w:rPr>
          <w:lang w:eastAsia="en-US"/>
        </w:rPr>
      </w:pPr>
      <w:r>
        <w:rPr>
          <w:lang w:eastAsia="en-US"/>
        </w:rPr>
        <w:t xml:space="preserve">De acuerdo con la peligrosidad de una descarga sobre la estructura a proteger, el estándar prevé tres tipos de protección. </w:t>
      </w:r>
    </w:p>
    <w:p w:rsidR="006832D6" w:rsidRDefault="006832D6" w:rsidP="006832D6">
      <w:pPr>
        <w:rPr>
          <w:lang w:eastAsia="en-US"/>
        </w:rPr>
      </w:pPr>
      <w:r>
        <w:rPr>
          <w:lang w:eastAsia="en-US"/>
        </w:rPr>
        <w:t>D = 20 m para un nivel de protección I</w:t>
      </w:r>
    </w:p>
    <w:p w:rsidR="006832D6" w:rsidRDefault="006832D6" w:rsidP="006832D6">
      <w:pPr>
        <w:rPr>
          <w:lang w:eastAsia="en-US"/>
        </w:rPr>
      </w:pPr>
      <w:r>
        <w:rPr>
          <w:lang w:eastAsia="en-US"/>
        </w:rPr>
        <w:t>D = 40 m para un nivel de protección II</w:t>
      </w:r>
    </w:p>
    <w:p w:rsidR="006832D6" w:rsidRDefault="006832D6" w:rsidP="006832D6">
      <w:pPr>
        <w:rPr>
          <w:lang w:eastAsia="en-US"/>
        </w:rPr>
      </w:pPr>
      <w:r>
        <w:rPr>
          <w:lang w:eastAsia="en-US"/>
        </w:rPr>
        <w:t xml:space="preserve">D = 60 m para un nivel de protección III </w:t>
      </w:r>
    </w:p>
    <w:p w:rsidR="006832D6" w:rsidRDefault="006832D6" w:rsidP="006832D6">
      <w:pPr>
        <w:rPr>
          <w:lang w:eastAsia="en-US"/>
        </w:rPr>
      </w:pPr>
      <w:r>
        <w:rPr>
          <w:lang w:eastAsia="en-US"/>
        </w:rPr>
        <w:t xml:space="preserve">Donde D es el radio de la esfera rodante del modelo </w:t>
      </w:r>
      <w:proofErr w:type="spellStart"/>
      <w:r>
        <w:rPr>
          <w:lang w:eastAsia="en-US"/>
        </w:rPr>
        <w:t>electrogeométrico</w:t>
      </w:r>
      <w:proofErr w:type="spellEnd"/>
      <w:r>
        <w:rPr>
          <w:lang w:eastAsia="en-US"/>
        </w:rPr>
        <w:t>, y  h es la altura de la punta de emisión temprana relativa al plano horizontal que pasa por el elemento a proteger.</w:t>
      </w:r>
    </w:p>
    <w:p w:rsidR="006832D6" w:rsidRDefault="006832D6" w:rsidP="006832D6">
      <w:pPr>
        <w:rPr>
          <w:lang w:eastAsia="en-US"/>
        </w:rPr>
      </w:pPr>
      <w:r>
        <w:rPr>
          <w:lang w:eastAsia="en-US"/>
        </w:rPr>
        <w:t xml:space="preserve">La tabla siguiente con los radios de protección, contempla 3 tipos de puntas iniciadoras (25, 40 y 60 </w:t>
      </w:r>
      <w:proofErr w:type="spellStart"/>
      <w:r>
        <w:rPr>
          <w:lang w:eastAsia="en-US"/>
        </w:rPr>
        <w:t>us</w:t>
      </w:r>
      <w:proofErr w:type="spellEnd"/>
      <w:r>
        <w:rPr>
          <w:lang w:eastAsia="en-US"/>
        </w:rPr>
        <w:t>) y, los valores de altura (h), en metros, sobre la estructura a proteger, donde de 2 a 4 metros son fijos, los demás se calculan mediante la fórmula</w:t>
      </w:r>
    </w:p>
    <w:p w:rsidR="006832D6" w:rsidRDefault="006832D6" w:rsidP="006832D6">
      <w:pPr>
        <w:rPr>
          <w:lang w:eastAsia="en-US"/>
        </w:rPr>
      </w:pPr>
      <w:r>
        <w:rPr>
          <w:lang w:eastAsia="en-US"/>
        </w:rPr>
        <w:t>Considerando que h no puede ser mayor que la D obtenida del tipo de protección.</w:t>
      </w:r>
    </w:p>
    <w:p w:rsidR="006832D6" w:rsidRDefault="006832D6" w:rsidP="006832D6">
      <w:pPr>
        <w:rPr>
          <w:lang w:eastAsia="en-US"/>
        </w:rPr>
      </w:pPr>
      <w:r>
        <w:rPr>
          <w:lang w:eastAsia="en-US"/>
        </w:rPr>
        <w:t>En nuestro proyecto se instalarán los pararrayos en un mástil de 4m de altura y será con un  nivel de protección 1 debido a que los edificios no sobre pasan más de 20m de atura desde el suelo y usando puntas iniciadoras de 60us tendríamos un radio de protección (</w:t>
      </w:r>
      <w:proofErr w:type="spellStart"/>
      <w:r>
        <w:rPr>
          <w:lang w:eastAsia="en-US"/>
        </w:rPr>
        <w:t>Rp</w:t>
      </w:r>
      <w:proofErr w:type="spellEnd"/>
      <w:r>
        <w:rPr>
          <w:lang w:eastAsia="en-US"/>
        </w:rPr>
        <w:t>) determinado.</w:t>
      </w:r>
    </w:p>
    <w:p w:rsidR="006832D6" w:rsidRDefault="006832D6" w:rsidP="006832D6">
      <w:pPr>
        <w:rPr>
          <w:lang w:eastAsia="en-US"/>
        </w:rPr>
      </w:pPr>
      <w:proofErr w:type="spellStart"/>
      <w:r>
        <w:rPr>
          <w:lang w:eastAsia="en-US"/>
        </w:rPr>
        <w:t>Rp</w:t>
      </w:r>
      <w:proofErr w:type="spellEnd"/>
      <w:r>
        <w:rPr>
          <w:lang w:eastAsia="en-US"/>
        </w:rPr>
        <w:t>: 64m</w:t>
      </w:r>
    </w:p>
    <w:p w:rsidR="006832D6" w:rsidRDefault="006832D6" w:rsidP="006832D6">
      <w:pPr>
        <w:rPr>
          <w:lang w:eastAsia="en-US"/>
        </w:rPr>
      </w:pPr>
      <w:r>
        <w:rPr>
          <w:lang w:eastAsia="en-US"/>
        </w:rPr>
        <w:lastRenderedPageBreak/>
        <w:t>En la siguiente tabla se observan los parámetros y variables que se pueden considerar para diseñar nuestro sistema de protección contra descargas atmosféricas.</w:t>
      </w:r>
      <w:r>
        <w:rPr>
          <w:lang w:eastAsia="en-US"/>
        </w:rPr>
        <w:cr/>
      </w:r>
    </w:p>
    <w:p w:rsidR="003E6854" w:rsidRDefault="003E6854">
      <w:pPr>
        <w:spacing w:before="0" w:after="0" w:line="240" w:lineRule="auto"/>
        <w:ind w:firstLine="0"/>
        <w:jc w:val="left"/>
        <w:rPr>
          <w:lang w:eastAsia="en-US"/>
        </w:rPr>
      </w:pPr>
    </w:p>
    <w:p w:rsidR="003E6854" w:rsidRDefault="003E6854">
      <w:pPr>
        <w:spacing w:before="0" w:after="0" w:line="240" w:lineRule="auto"/>
        <w:ind w:firstLine="0"/>
        <w:jc w:val="left"/>
        <w:rPr>
          <w:lang w:eastAsia="en-US"/>
        </w:rPr>
      </w:pPr>
    </w:p>
    <w:p w:rsidR="003E6854" w:rsidRDefault="003E6854">
      <w:pPr>
        <w:spacing w:before="0" w:after="0" w:line="240" w:lineRule="auto"/>
        <w:ind w:firstLine="0"/>
        <w:jc w:val="left"/>
        <w:rPr>
          <w:lang w:eastAsia="en-US"/>
        </w:rPr>
        <w:sectPr w:rsidR="003E6854" w:rsidSect="002322CF">
          <w:footerReference w:type="default" r:id="rId16"/>
          <w:type w:val="continuous"/>
          <w:pgSz w:w="11907" w:h="16840" w:code="9"/>
          <w:pgMar w:top="1418" w:right="1418" w:bottom="1418" w:left="1701" w:header="709" w:footer="709" w:gutter="0"/>
          <w:cols w:space="708"/>
          <w:docGrid w:linePitch="360"/>
        </w:sectPr>
      </w:pPr>
    </w:p>
    <w:p w:rsidR="003E6854" w:rsidRDefault="003E6854" w:rsidP="003E6854">
      <w:pPr>
        <w:pStyle w:val="Ttulo3"/>
        <w:rPr>
          <w:lang w:eastAsia="en-US"/>
        </w:rPr>
      </w:pPr>
      <w:bookmarkStart w:id="13" w:name="_Toc426549221"/>
      <w:r>
        <w:rPr>
          <w:lang w:eastAsia="en-US"/>
        </w:rPr>
        <w:t>LIMPIEZA DE OBRA</w:t>
      </w:r>
      <w:bookmarkEnd w:id="13"/>
    </w:p>
    <w:p w:rsidR="003E6854" w:rsidRDefault="003E6854" w:rsidP="003E6854">
      <w:pPr>
        <w:rPr>
          <w:lang w:eastAsia="en-US"/>
        </w:rPr>
      </w:pPr>
      <w:r>
        <w:rPr>
          <w:lang w:eastAsia="en-US"/>
        </w:rPr>
        <w:t>La obra deberá mantenerse limpia durante su ejecución, manteniendo la limpieza y el orden de los materiales generado por la albañilería en toda la obra.</w:t>
      </w:r>
    </w:p>
    <w:p w:rsidR="003E6854" w:rsidRDefault="003E6854" w:rsidP="003E6854">
      <w:pPr>
        <w:rPr>
          <w:lang w:eastAsia="en-US"/>
        </w:rPr>
      </w:pPr>
      <w:r>
        <w:rPr>
          <w:lang w:eastAsia="en-US"/>
        </w:rPr>
        <w:t xml:space="preserve">  Se quitarán  los restos de excavaciones, materiales, cascotes, maderas, etc. que entorpezcan el desplazamiento por ella y particularmente se tendrá especial cuidado con los operativos de carga y descarga. Cuando se disponga el final de obra el Contratista se hará cargo de una limpieza fina, donde se incluyen todos los elementos, pisos, aberturas, vidrios, exteriores, de modo que el banco tenga el local y los servicios en condiciones de empezar a funcionar. </w:t>
      </w:r>
    </w:p>
    <w:p w:rsidR="008F1986" w:rsidRDefault="003E6854" w:rsidP="008F1986">
      <w:pPr>
        <w:rPr>
          <w:lang w:eastAsia="en-US"/>
        </w:rPr>
      </w:pPr>
      <w:r>
        <w:rPr>
          <w:lang w:eastAsia="en-US"/>
        </w:rPr>
        <w:t xml:space="preserve"> La obra será entregada en perfectas condiciones de limpieza, incluidos vidrios, cañerías etc. y no se dará por entregada hasta tanto no se realice ésta a total satisfacción de la Dirección de Obra. Especialmente se cuidará de no manchar con cal ni cemento los pavimentos o demás elementos del área existente, cuidando de preservar el color natural de los mismos. Deberán limpiarse además cualquier mancha que se produzca.</w:t>
      </w:r>
    </w:p>
    <w:p w:rsidR="003E6854" w:rsidRDefault="003E6854" w:rsidP="008F1986">
      <w:pPr>
        <w:rPr>
          <w:rFonts w:cs="Arial"/>
          <w:lang w:eastAsia="en-US"/>
        </w:rPr>
      </w:pPr>
    </w:p>
    <w:p w:rsidR="00092F4A" w:rsidRDefault="00092F4A" w:rsidP="008F1986">
      <w:pPr>
        <w:rPr>
          <w:rFonts w:cs="Arial"/>
          <w:lang w:eastAsia="en-US"/>
        </w:rPr>
      </w:pPr>
    </w:p>
    <w:p w:rsidR="00092F4A" w:rsidRDefault="00092F4A" w:rsidP="008F1986">
      <w:pPr>
        <w:rPr>
          <w:rFonts w:cs="Arial"/>
          <w:lang w:eastAsia="en-US"/>
        </w:rPr>
      </w:pPr>
    </w:p>
    <w:p w:rsidR="00092F4A" w:rsidRDefault="00E0609F" w:rsidP="008F1986">
      <w:pPr>
        <w:rPr>
          <w:rFonts w:cs="Arial"/>
          <w:lang w:eastAsia="en-US"/>
        </w:rPr>
      </w:pPr>
      <w:r>
        <w:rPr>
          <w:rFonts w:cs="Arial"/>
          <w:noProof/>
          <w:lang w:eastAsia="es-ES"/>
        </w:rPr>
        <w:pict>
          <v:shapetype id="_x0000_t32" coordsize="21600,21600" o:spt="32" o:oned="t" path="m,l21600,21600e" filled="f">
            <v:path arrowok="t" fillok="f" o:connecttype="none"/>
            <o:lock v:ext="edit" shapetype="t"/>
          </v:shapetype>
          <v:shape id="_x0000_s1028" type="#_x0000_t32" style="position:absolute;left:0;text-align:left;margin-left:137.7pt;margin-top:13pt;width:213.75pt;height:.75pt;flip:y;z-index:251663360" o:connectortype="straight" stroked="f"/>
        </w:pict>
      </w:r>
    </w:p>
    <w:p w:rsidR="00092F4A" w:rsidRPr="00092F4A" w:rsidRDefault="00092F4A" w:rsidP="00092F4A">
      <w:pPr>
        <w:jc w:val="center"/>
        <w:rPr>
          <w:rFonts w:cs="Arial"/>
          <w:b/>
          <w:lang w:eastAsia="en-US"/>
        </w:rPr>
      </w:pPr>
      <w:r w:rsidRPr="00092F4A">
        <w:rPr>
          <w:rFonts w:cs="Arial"/>
          <w:b/>
          <w:lang w:eastAsia="en-US"/>
        </w:rPr>
        <w:t>CONSULTOR</w:t>
      </w:r>
    </w:p>
    <w:p w:rsidR="00092F4A" w:rsidRPr="0020731D" w:rsidRDefault="00092F4A" w:rsidP="008F1986">
      <w:pPr>
        <w:rPr>
          <w:rFonts w:cs="Arial"/>
          <w:lang w:eastAsia="en-US"/>
        </w:rPr>
      </w:pPr>
    </w:p>
    <w:sectPr w:rsidR="00092F4A" w:rsidRPr="0020731D" w:rsidSect="003E6854">
      <w:type w:val="continuous"/>
      <w:pgSz w:w="11907" w:h="16840" w:code="9"/>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609F" w:rsidRDefault="00E0609F">
      <w:r>
        <w:separator/>
      </w:r>
    </w:p>
  </w:endnote>
  <w:endnote w:type="continuationSeparator" w:id="0">
    <w:p w:rsidR="00E0609F" w:rsidRDefault="00E0609F">
      <w:r>
        <w:continuationSeparator/>
      </w:r>
    </w:p>
  </w:endnote>
  <w:endnote w:type="continuationNotice" w:id="1">
    <w:p w:rsidR="00E0609F" w:rsidRPr="00886F92" w:rsidRDefault="00E0609F" w:rsidP="00886F92">
      <w:pPr>
        <w:pStyle w:val="Piedepgina"/>
        <w:spacing w:before="40" w:after="40"/>
        <w:rPr>
          <w:sz w:val="16"/>
          <w:szCs w:val="16"/>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1735" w:rsidRDefault="00361735">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361735" w:rsidRDefault="0036173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1735" w:rsidRDefault="00361735" w:rsidP="00637338">
    <w:pPr>
      <w:pStyle w:val="Piedepgina"/>
      <w:pBdr>
        <w:top w:val="single" w:sz="12" w:space="1" w:color="808080"/>
      </w:pBdr>
      <w:tabs>
        <w:tab w:val="clear" w:pos="4252"/>
        <w:tab w:val="clear" w:pos="8504"/>
        <w:tab w:val="center" w:pos="4860"/>
        <w:tab w:val="right" w:pos="8460"/>
      </w:tabs>
      <w:spacing w:before="20" w:after="20"/>
      <w:ind w:right="51"/>
      <w:rPr>
        <w:i/>
        <w:sz w:val="16"/>
        <w:lang w:val="es-EC"/>
      </w:rPr>
    </w:pPr>
    <w:r>
      <w:rPr>
        <w:i/>
        <w:sz w:val="16"/>
        <w:lang w:val="es-EC"/>
      </w:rPr>
      <w:t xml:space="preserve">Estudios de Recuperación Ambiental del Río </w:t>
    </w:r>
    <w:proofErr w:type="spellStart"/>
    <w:r>
      <w:rPr>
        <w:i/>
        <w:sz w:val="16"/>
        <w:lang w:val="es-EC"/>
      </w:rPr>
      <w:t>Pove</w:t>
    </w:r>
    <w:proofErr w:type="spellEnd"/>
    <w:r>
      <w:rPr>
        <w:i/>
        <w:sz w:val="16"/>
        <w:lang w:val="es-EC"/>
      </w:rPr>
      <w:tab/>
      <w:t xml:space="preserve">Fase - I - </w:t>
    </w:r>
    <w:r>
      <w:rPr>
        <w:i/>
        <w:sz w:val="16"/>
        <w:lang w:val="es-EC"/>
      </w:rPr>
      <w:tab/>
      <w:t xml:space="preserve">página </w:t>
    </w:r>
    <w:r w:rsidRPr="0031152A">
      <w:rPr>
        <w:rStyle w:val="Nmerodepgina"/>
        <w:b/>
        <w:i/>
        <w:sz w:val="16"/>
        <w:szCs w:val="16"/>
      </w:rPr>
      <w:fldChar w:fldCharType="begin"/>
    </w:r>
    <w:r w:rsidRPr="0031152A">
      <w:rPr>
        <w:rStyle w:val="Nmerodepgina"/>
        <w:b/>
        <w:i/>
        <w:sz w:val="16"/>
        <w:szCs w:val="16"/>
      </w:rPr>
      <w:instrText xml:space="preserve"> PAGE </w:instrText>
    </w:r>
    <w:r w:rsidRPr="0031152A">
      <w:rPr>
        <w:rStyle w:val="Nmerodepgina"/>
        <w:b/>
        <w:i/>
        <w:sz w:val="16"/>
        <w:szCs w:val="16"/>
      </w:rPr>
      <w:fldChar w:fldCharType="separate"/>
    </w:r>
    <w:r>
      <w:rPr>
        <w:rStyle w:val="Nmerodepgina"/>
        <w:b/>
        <w:i/>
        <w:noProof/>
        <w:sz w:val="16"/>
        <w:szCs w:val="16"/>
      </w:rPr>
      <w:t>1-2</w:t>
    </w:r>
    <w:r w:rsidRPr="0031152A">
      <w:rPr>
        <w:rStyle w:val="Nmerodepgina"/>
        <w:b/>
        <w:i/>
        <w:sz w:val="16"/>
        <w:szCs w:val="16"/>
      </w:rPr>
      <w:fldChar w:fldCharType="end"/>
    </w:r>
    <w:r>
      <w:rPr>
        <w:i/>
        <w:sz w:val="16"/>
        <w:lang w:val="es-EC"/>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1735" w:rsidRDefault="00361735" w:rsidP="003D61D1">
    <w:pPr>
      <w:pStyle w:val="Piedepgina"/>
      <w:spacing w:before="0" w:after="0" w:line="240" w:lineRule="auto"/>
      <w:rPr>
        <w:b/>
        <w:i/>
        <w:color w:val="244061" w:themeColor="accent1" w:themeShade="8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1735" w:rsidRPr="00092F4A" w:rsidRDefault="00361735" w:rsidP="00092F4A">
    <w:pPr>
      <w:pStyle w:val="Piedepgina"/>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609F" w:rsidRDefault="00E0609F">
      <w:r>
        <w:separator/>
      </w:r>
    </w:p>
  </w:footnote>
  <w:footnote w:type="continuationSeparator" w:id="0">
    <w:p w:rsidR="00E0609F" w:rsidRDefault="00E06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1735" w:rsidRDefault="00361735" w:rsidP="006F18EA">
    <w:pPr>
      <w:pStyle w:val="Encabezado"/>
      <w:spacing w:line="240" w:lineRule="auto"/>
      <w:rPr>
        <w:b/>
        <w:color w:val="244061" w:themeColor="accent1" w:themeShade="80"/>
      </w:rPr>
    </w:pPr>
  </w:p>
  <w:p w:rsidR="00361735" w:rsidRDefault="00361735" w:rsidP="006F18EA">
    <w:pPr>
      <w:pStyle w:val="Encabezado"/>
      <w:spacing w:line="240" w:lineRule="auto"/>
      <w:rPr>
        <w:b/>
        <w:color w:val="244061" w:themeColor="accent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568A1B2"/>
    <w:lvl w:ilvl="0">
      <w:start w:val="1"/>
      <w:numFmt w:val="bullet"/>
      <w:pStyle w:val="Listaconvietas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43466108"/>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B8D45514"/>
    <w:lvl w:ilvl="0">
      <w:start w:val="1"/>
      <w:numFmt w:val="bullet"/>
      <w:pStyle w:val="Listaconvietas"/>
      <w:lvlText w:val=""/>
      <w:lvlJc w:val="left"/>
      <w:pPr>
        <w:tabs>
          <w:tab w:val="num" w:pos="360"/>
        </w:tabs>
        <w:ind w:left="360" w:hanging="360"/>
      </w:pPr>
      <w:rPr>
        <w:rFonts w:ascii="Symbol" w:hAnsi="Symbol" w:hint="default"/>
      </w:rPr>
    </w:lvl>
  </w:abstractNum>
  <w:abstractNum w:abstractNumId="3" w15:restartNumberingAfterBreak="0">
    <w:nsid w:val="02C1510C"/>
    <w:multiLevelType w:val="hybridMultilevel"/>
    <w:tmpl w:val="0E96D424"/>
    <w:lvl w:ilvl="0" w:tplc="300A0011">
      <w:start w:val="1"/>
      <w:numFmt w:val="decimal"/>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4" w15:restartNumberingAfterBreak="0">
    <w:nsid w:val="04776853"/>
    <w:multiLevelType w:val="hybridMultilevel"/>
    <w:tmpl w:val="0A2A3D56"/>
    <w:lvl w:ilvl="0" w:tplc="300A0005">
      <w:start w:val="1"/>
      <w:numFmt w:val="bullet"/>
      <w:lvlText w:val=""/>
      <w:lvlJc w:val="left"/>
      <w:pPr>
        <w:ind w:left="1069" w:hanging="360"/>
      </w:pPr>
      <w:rPr>
        <w:rFonts w:ascii="Wingdings" w:hAnsi="Wingdings" w:hint="default"/>
      </w:rPr>
    </w:lvl>
    <w:lvl w:ilvl="1" w:tplc="300A0019" w:tentative="1">
      <w:start w:val="1"/>
      <w:numFmt w:val="lowerLetter"/>
      <w:lvlText w:val="%2."/>
      <w:lvlJc w:val="left"/>
      <w:pPr>
        <w:ind w:left="1789" w:hanging="360"/>
      </w:pPr>
    </w:lvl>
    <w:lvl w:ilvl="2" w:tplc="300A001B" w:tentative="1">
      <w:start w:val="1"/>
      <w:numFmt w:val="lowerRoman"/>
      <w:lvlText w:val="%3."/>
      <w:lvlJc w:val="right"/>
      <w:pPr>
        <w:ind w:left="2509" w:hanging="180"/>
      </w:pPr>
    </w:lvl>
    <w:lvl w:ilvl="3" w:tplc="300A000F" w:tentative="1">
      <w:start w:val="1"/>
      <w:numFmt w:val="decimal"/>
      <w:lvlText w:val="%4."/>
      <w:lvlJc w:val="left"/>
      <w:pPr>
        <w:ind w:left="3229" w:hanging="360"/>
      </w:pPr>
    </w:lvl>
    <w:lvl w:ilvl="4" w:tplc="300A0019" w:tentative="1">
      <w:start w:val="1"/>
      <w:numFmt w:val="lowerLetter"/>
      <w:lvlText w:val="%5."/>
      <w:lvlJc w:val="left"/>
      <w:pPr>
        <w:ind w:left="3949" w:hanging="360"/>
      </w:pPr>
    </w:lvl>
    <w:lvl w:ilvl="5" w:tplc="300A001B" w:tentative="1">
      <w:start w:val="1"/>
      <w:numFmt w:val="lowerRoman"/>
      <w:lvlText w:val="%6."/>
      <w:lvlJc w:val="right"/>
      <w:pPr>
        <w:ind w:left="4669" w:hanging="180"/>
      </w:pPr>
    </w:lvl>
    <w:lvl w:ilvl="6" w:tplc="300A000F" w:tentative="1">
      <w:start w:val="1"/>
      <w:numFmt w:val="decimal"/>
      <w:lvlText w:val="%7."/>
      <w:lvlJc w:val="left"/>
      <w:pPr>
        <w:ind w:left="5389" w:hanging="360"/>
      </w:pPr>
    </w:lvl>
    <w:lvl w:ilvl="7" w:tplc="300A0019" w:tentative="1">
      <w:start w:val="1"/>
      <w:numFmt w:val="lowerLetter"/>
      <w:lvlText w:val="%8."/>
      <w:lvlJc w:val="left"/>
      <w:pPr>
        <w:ind w:left="6109" w:hanging="360"/>
      </w:pPr>
    </w:lvl>
    <w:lvl w:ilvl="8" w:tplc="300A001B" w:tentative="1">
      <w:start w:val="1"/>
      <w:numFmt w:val="lowerRoman"/>
      <w:lvlText w:val="%9."/>
      <w:lvlJc w:val="right"/>
      <w:pPr>
        <w:ind w:left="6829" w:hanging="180"/>
      </w:pPr>
    </w:lvl>
  </w:abstractNum>
  <w:abstractNum w:abstractNumId="5" w15:restartNumberingAfterBreak="0">
    <w:nsid w:val="04ED3138"/>
    <w:multiLevelType w:val="hybridMultilevel"/>
    <w:tmpl w:val="C62C030A"/>
    <w:lvl w:ilvl="0" w:tplc="0C0A0017">
      <w:start w:val="1"/>
      <w:numFmt w:val="lowerLetter"/>
      <w:lvlText w:val="%1)"/>
      <w:lvlJc w:val="left"/>
      <w:pPr>
        <w:ind w:left="1429" w:hanging="360"/>
      </w:pPr>
      <w:rPr>
        <w:rFonts w:hint="default"/>
      </w:rPr>
    </w:lvl>
    <w:lvl w:ilvl="1" w:tplc="300A0019" w:tentative="1">
      <w:start w:val="1"/>
      <w:numFmt w:val="lowerLetter"/>
      <w:lvlText w:val="%2."/>
      <w:lvlJc w:val="left"/>
      <w:pPr>
        <w:ind w:left="2149" w:hanging="360"/>
      </w:pPr>
    </w:lvl>
    <w:lvl w:ilvl="2" w:tplc="300A001B" w:tentative="1">
      <w:start w:val="1"/>
      <w:numFmt w:val="lowerRoman"/>
      <w:lvlText w:val="%3."/>
      <w:lvlJc w:val="right"/>
      <w:pPr>
        <w:ind w:left="2869" w:hanging="180"/>
      </w:pPr>
    </w:lvl>
    <w:lvl w:ilvl="3" w:tplc="300A000F" w:tentative="1">
      <w:start w:val="1"/>
      <w:numFmt w:val="decimal"/>
      <w:lvlText w:val="%4."/>
      <w:lvlJc w:val="left"/>
      <w:pPr>
        <w:ind w:left="3589" w:hanging="360"/>
      </w:pPr>
    </w:lvl>
    <w:lvl w:ilvl="4" w:tplc="300A0019" w:tentative="1">
      <w:start w:val="1"/>
      <w:numFmt w:val="lowerLetter"/>
      <w:lvlText w:val="%5."/>
      <w:lvlJc w:val="left"/>
      <w:pPr>
        <w:ind w:left="4309" w:hanging="360"/>
      </w:pPr>
    </w:lvl>
    <w:lvl w:ilvl="5" w:tplc="300A001B" w:tentative="1">
      <w:start w:val="1"/>
      <w:numFmt w:val="lowerRoman"/>
      <w:lvlText w:val="%6."/>
      <w:lvlJc w:val="right"/>
      <w:pPr>
        <w:ind w:left="5029" w:hanging="180"/>
      </w:pPr>
    </w:lvl>
    <w:lvl w:ilvl="6" w:tplc="300A000F" w:tentative="1">
      <w:start w:val="1"/>
      <w:numFmt w:val="decimal"/>
      <w:lvlText w:val="%7."/>
      <w:lvlJc w:val="left"/>
      <w:pPr>
        <w:ind w:left="5749" w:hanging="360"/>
      </w:pPr>
    </w:lvl>
    <w:lvl w:ilvl="7" w:tplc="300A0019" w:tentative="1">
      <w:start w:val="1"/>
      <w:numFmt w:val="lowerLetter"/>
      <w:lvlText w:val="%8."/>
      <w:lvlJc w:val="left"/>
      <w:pPr>
        <w:ind w:left="6469" w:hanging="360"/>
      </w:pPr>
    </w:lvl>
    <w:lvl w:ilvl="8" w:tplc="300A001B" w:tentative="1">
      <w:start w:val="1"/>
      <w:numFmt w:val="lowerRoman"/>
      <w:lvlText w:val="%9."/>
      <w:lvlJc w:val="right"/>
      <w:pPr>
        <w:ind w:left="7189" w:hanging="180"/>
      </w:pPr>
    </w:lvl>
  </w:abstractNum>
  <w:abstractNum w:abstractNumId="6" w15:restartNumberingAfterBreak="0">
    <w:nsid w:val="09B2201E"/>
    <w:multiLevelType w:val="hybridMultilevel"/>
    <w:tmpl w:val="F37ED068"/>
    <w:lvl w:ilvl="0" w:tplc="300A0011">
      <w:start w:val="1"/>
      <w:numFmt w:val="decimal"/>
      <w:lvlText w:val="%1)"/>
      <w:lvlJc w:val="left"/>
      <w:pPr>
        <w:ind w:left="1068" w:hanging="360"/>
      </w:pPr>
    </w:lvl>
    <w:lvl w:ilvl="1" w:tplc="300A0019">
      <w:start w:val="1"/>
      <w:numFmt w:val="lowerLetter"/>
      <w:lvlText w:val="%2."/>
      <w:lvlJc w:val="left"/>
      <w:pPr>
        <w:ind w:left="1788" w:hanging="360"/>
      </w:pPr>
    </w:lvl>
    <w:lvl w:ilvl="2" w:tplc="300A001B" w:tentative="1">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7" w15:restartNumberingAfterBreak="0">
    <w:nsid w:val="14604E58"/>
    <w:multiLevelType w:val="hybridMultilevel"/>
    <w:tmpl w:val="7AA0DA80"/>
    <w:lvl w:ilvl="0" w:tplc="300A0001">
      <w:start w:val="1"/>
      <w:numFmt w:val="bullet"/>
      <w:lvlText w:val=""/>
      <w:lvlJc w:val="left"/>
      <w:pPr>
        <w:ind w:left="1069" w:hanging="360"/>
      </w:pPr>
      <w:rPr>
        <w:rFonts w:ascii="Symbol" w:hAnsi="Symbol" w:hint="default"/>
      </w:rPr>
    </w:lvl>
    <w:lvl w:ilvl="1" w:tplc="300A0003" w:tentative="1">
      <w:start w:val="1"/>
      <w:numFmt w:val="bullet"/>
      <w:lvlText w:val="o"/>
      <w:lvlJc w:val="left"/>
      <w:pPr>
        <w:ind w:left="1789" w:hanging="360"/>
      </w:pPr>
      <w:rPr>
        <w:rFonts w:ascii="Courier New" w:hAnsi="Courier New" w:cs="Courier New" w:hint="default"/>
      </w:rPr>
    </w:lvl>
    <w:lvl w:ilvl="2" w:tplc="300A0005" w:tentative="1">
      <w:start w:val="1"/>
      <w:numFmt w:val="bullet"/>
      <w:lvlText w:val=""/>
      <w:lvlJc w:val="left"/>
      <w:pPr>
        <w:ind w:left="2509" w:hanging="360"/>
      </w:pPr>
      <w:rPr>
        <w:rFonts w:ascii="Wingdings" w:hAnsi="Wingdings" w:hint="default"/>
      </w:rPr>
    </w:lvl>
    <w:lvl w:ilvl="3" w:tplc="300A0001" w:tentative="1">
      <w:start w:val="1"/>
      <w:numFmt w:val="bullet"/>
      <w:lvlText w:val=""/>
      <w:lvlJc w:val="left"/>
      <w:pPr>
        <w:ind w:left="3229" w:hanging="360"/>
      </w:pPr>
      <w:rPr>
        <w:rFonts w:ascii="Symbol" w:hAnsi="Symbol" w:hint="default"/>
      </w:rPr>
    </w:lvl>
    <w:lvl w:ilvl="4" w:tplc="300A0003" w:tentative="1">
      <w:start w:val="1"/>
      <w:numFmt w:val="bullet"/>
      <w:lvlText w:val="o"/>
      <w:lvlJc w:val="left"/>
      <w:pPr>
        <w:ind w:left="3949" w:hanging="360"/>
      </w:pPr>
      <w:rPr>
        <w:rFonts w:ascii="Courier New" w:hAnsi="Courier New" w:cs="Courier New" w:hint="default"/>
      </w:rPr>
    </w:lvl>
    <w:lvl w:ilvl="5" w:tplc="300A0005" w:tentative="1">
      <w:start w:val="1"/>
      <w:numFmt w:val="bullet"/>
      <w:lvlText w:val=""/>
      <w:lvlJc w:val="left"/>
      <w:pPr>
        <w:ind w:left="4669" w:hanging="360"/>
      </w:pPr>
      <w:rPr>
        <w:rFonts w:ascii="Wingdings" w:hAnsi="Wingdings" w:hint="default"/>
      </w:rPr>
    </w:lvl>
    <w:lvl w:ilvl="6" w:tplc="300A0001" w:tentative="1">
      <w:start w:val="1"/>
      <w:numFmt w:val="bullet"/>
      <w:lvlText w:val=""/>
      <w:lvlJc w:val="left"/>
      <w:pPr>
        <w:ind w:left="5389" w:hanging="360"/>
      </w:pPr>
      <w:rPr>
        <w:rFonts w:ascii="Symbol" w:hAnsi="Symbol" w:hint="default"/>
      </w:rPr>
    </w:lvl>
    <w:lvl w:ilvl="7" w:tplc="300A0003" w:tentative="1">
      <w:start w:val="1"/>
      <w:numFmt w:val="bullet"/>
      <w:lvlText w:val="o"/>
      <w:lvlJc w:val="left"/>
      <w:pPr>
        <w:ind w:left="6109" w:hanging="360"/>
      </w:pPr>
      <w:rPr>
        <w:rFonts w:ascii="Courier New" w:hAnsi="Courier New" w:cs="Courier New" w:hint="default"/>
      </w:rPr>
    </w:lvl>
    <w:lvl w:ilvl="8" w:tplc="300A0005" w:tentative="1">
      <w:start w:val="1"/>
      <w:numFmt w:val="bullet"/>
      <w:lvlText w:val=""/>
      <w:lvlJc w:val="left"/>
      <w:pPr>
        <w:ind w:left="6829" w:hanging="360"/>
      </w:pPr>
      <w:rPr>
        <w:rFonts w:ascii="Wingdings" w:hAnsi="Wingdings" w:hint="default"/>
      </w:rPr>
    </w:lvl>
  </w:abstractNum>
  <w:abstractNum w:abstractNumId="8" w15:restartNumberingAfterBreak="0">
    <w:nsid w:val="156C1554"/>
    <w:multiLevelType w:val="hybridMultilevel"/>
    <w:tmpl w:val="20D4B192"/>
    <w:lvl w:ilvl="0" w:tplc="300A0011">
      <w:start w:val="1"/>
      <w:numFmt w:val="decimal"/>
      <w:lvlText w:val="%1)"/>
      <w:lvlJc w:val="left"/>
      <w:pPr>
        <w:ind w:left="1069" w:hanging="360"/>
      </w:pPr>
    </w:lvl>
    <w:lvl w:ilvl="1" w:tplc="300A0019">
      <w:start w:val="1"/>
      <w:numFmt w:val="lowerLetter"/>
      <w:lvlText w:val="%2."/>
      <w:lvlJc w:val="left"/>
      <w:pPr>
        <w:ind w:left="1789" w:hanging="360"/>
      </w:pPr>
    </w:lvl>
    <w:lvl w:ilvl="2" w:tplc="300A001B" w:tentative="1">
      <w:start w:val="1"/>
      <w:numFmt w:val="lowerRoman"/>
      <w:lvlText w:val="%3."/>
      <w:lvlJc w:val="right"/>
      <w:pPr>
        <w:ind w:left="2509" w:hanging="180"/>
      </w:pPr>
    </w:lvl>
    <w:lvl w:ilvl="3" w:tplc="300A000F" w:tentative="1">
      <w:start w:val="1"/>
      <w:numFmt w:val="decimal"/>
      <w:lvlText w:val="%4."/>
      <w:lvlJc w:val="left"/>
      <w:pPr>
        <w:ind w:left="3229" w:hanging="360"/>
      </w:pPr>
    </w:lvl>
    <w:lvl w:ilvl="4" w:tplc="300A0019" w:tentative="1">
      <w:start w:val="1"/>
      <w:numFmt w:val="lowerLetter"/>
      <w:lvlText w:val="%5."/>
      <w:lvlJc w:val="left"/>
      <w:pPr>
        <w:ind w:left="3949" w:hanging="360"/>
      </w:pPr>
    </w:lvl>
    <w:lvl w:ilvl="5" w:tplc="300A001B" w:tentative="1">
      <w:start w:val="1"/>
      <w:numFmt w:val="lowerRoman"/>
      <w:lvlText w:val="%6."/>
      <w:lvlJc w:val="right"/>
      <w:pPr>
        <w:ind w:left="4669" w:hanging="180"/>
      </w:pPr>
    </w:lvl>
    <w:lvl w:ilvl="6" w:tplc="300A000F" w:tentative="1">
      <w:start w:val="1"/>
      <w:numFmt w:val="decimal"/>
      <w:lvlText w:val="%7."/>
      <w:lvlJc w:val="left"/>
      <w:pPr>
        <w:ind w:left="5389" w:hanging="360"/>
      </w:pPr>
    </w:lvl>
    <w:lvl w:ilvl="7" w:tplc="300A0019" w:tentative="1">
      <w:start w:val="1"/>
      <w:numFmt w:val="lowerLetter"/>
      <w:lvlText w:val="%8."/>
      <w:lvlJc w:val="left"/>
      <w:pPr>
        <w:ind w:left="6109" w:hanging="360"/>
      </w:pPr>
    </w:lvl>
    <w:lvl w:ilvl="8" w:tplc="300A001B" w:tentative="1">
      <w:start w:val="1"/>
      <w:numFmt w:val="lowerRoman"/>
      <w:lvlText w:val="%9."/>
      <w:lvlJc w:val="right"/>
      <w:pPr>
        <w:ind w:left="6829" w:hanging="180"/>
      </w:pPr>
    </w:lvl>
  </w:abstractNum>
  <w:abstractNum w:abstractNumId="9" w15:restartNumberingAfterBreak="0">
    <w:nsid w:val="1CF758BD"/>
    <w:multiLevelType w:val="hybridMultilevel"/>
    <w:tmpl w:val="32BCAD92"/>
    <w:lvl w:ilvl="0" w:tplc="18A6D8BE">
      <w:start w:val="1"/>
      <w:numFmt w:val="decimal"/>
      <w:pStyle w:val="EstiloInterlineadosencillo"/>
      <w:lvlText w:val="%1.1"/>
      <w:lvlJc w:val="left"/>
      <w:pPr>
        <w:tabs>
          <w:tab w:val="num" w:pos="720"/>
        </w:tabs>
        <w:ind w:left="720" w:hanging="360"/>
      </w:pPr>
      <w:rPr>
        <w:rFonts w:hint="default"/>
      </w:rPr>
    </w:lvl>
    <w:lvl w:ilvl="1" w:tplc="300A0019" w:tentative="1">
      <w:start w:val="1"/>
      <w:numFmt w:val="lowerLetter"/>
      <w:lvlText w:val="%2."/>
      <w:lvlJc w:val="left"/>
      <w:pPr>
        <w:tabs>
          <w:tab w:val="num" w:pos="1440"/>
        </w:tabs>
        <w:ind w:left="1440" w:hanging="360"/>
      </w:pPr>
    </w:lvl>
    <w:lvl w:ilvl="2" w:tplc="300A001B" w:tentative="1">
      <w:start w:val="1"/>
      <w:numFmt w:val="lowerRoman"/>
      <w:lvlText w:val="%3."/>
      <w:lvlJc w:val="right"/>
      <w:pPr>
        <w:tabs>
          <w:tab w:val="num" w:pos="2160"/>
        </w:tabs>
        <w:ind w:left="2160" w:hanging="180"/>
      </w:pPr>
    </w:lvl>
    <w:lvl w:ilvl="3" w:tplc="300A000F" w:tentative="1">
      <w:start w:val="1"/>
      <w:numFmt w:val="decimal"/>
      <w:lvlText w:val="%4."/>
      <w:lvlJc w:val="left"/>
      <w:pPr>
        <w:tabs>
          <w:tab w:val="num" w:pos="2880"/>
        </w:tabs>
        <w:ind w:left="2880" w:hanging="360"/>
      </w:pPr>
    </w:lvl>
    <w:lvl w:ilvl="4" w:tplc="300A0019" w:tentative="1">
      <w:start w:val="1"/>
      <w:numFmt w:val="lowerLetter"/>
      <w:lvlText w:val="%5."/>
      <w:lvlJc w:val="left"/>
      <w:pPr>
        <w:tabs>
          <w:tab w:val="num" w:pos="3600"/>
        </w:tabs>
        <w:ind w:left="3600" w:hanging="360"/>
      </w:pPr>
    </w:lvl>
    <w:lvl w:ilvl="5" w:tplc="300A001B" w:tentative="1">
      <w:start w:val="1"/>
      <w:numFmt w:val="lowerRoman"/>
      <w:lvlText w:val="%6."/>
      <w:lvlJc w:val="right"/>
      <w:pPr>
        <w:tabs>
          <w:tab w:val="num" w:pos="4320"/>
        </w:tabs>
        <w:ind w:left="4320" w:hanging="180"/>
      </w:pPr>
    </w:lvl>
    <w:lvl w:ilvl="6" w:tplc="300A000F" w:tentative="1">
      <w:start w:val="1"/>
      <w:numFmt w:val="decimal"/>
      <w:lvlText w:val="%7."/>
      <w:lvlJc w:val="left"/>
      <w:pPr>
        <w:tabs>
          <w:tab w:val="num" w:pos="5040"/>
        </w:tabs>
        <w:ind w:left="5040" w:hanging="360"/>
      </w:pPr>
    </w:lvl>
    <w:lvl w:ilvl="7" w:tplc="300A0019" w:tentative="1">
      <w:start w:val="1"/>
      <w:numFmt w:val="lowerLetter"/>
      <w:lvlText w:val="%8."/>
      <w:lvlJc w:val="left"/>
      <w:pPr>
        <w:tabs>
          <w:tab w:val="num" w:pos="5760"/>
        </w:tabs>
        <w:ind w:left="5760" w:hanging="360"/>
      </w:pPr>
    </w:lvl>
    <w:lvl w:ilvl="8" w:tplc="300A001B" w:tentative="1">
      <w:start w:val="1"/>
      <w:numFmt w:val="lowerRoman"/>
      <w:lvlText w:val="%9."/>
      <w:lvlJc w:val="right"/>
      <w:pPr>
        <w:tabs>
          <w:tab w:val="num" w:pos="6480"/>
        </w:tabs>
        <w:ind w:left="6480" w:hanging="180"/>
      </w:pPr>
    </w:lvl>
  </w:abstractNum>
  <w:abstractNum w:abstractNumId="10" w15:restartNumberingAfterBreak="0">
    <w:nsid w:val="1EDC12F6"/>
    <w:multiLevelType w:val="hybridMultilevel"/>
    <w:tmpl w:val="F1DC49BE"/>
    <w:lvl w:ilvl="0" w:tplc="0C0A0017">
      <w:start w:val="1"/>
      <w:numFmt w:val="lowerLetter"/>
      <w:lvlText w:val="%1)"/>
      <w:lvlJc w:val="left"/>
      <w:pPr>
        <w:ind w:left="1429" w:hanging="360"/>
      </w:pPr>
      <w:rPr>
        <w:rFonts w:hint="default"/>
      </w:rPr>
    </w:lvl>
    <w:lvl w:ilvl="1" w:tplc="300A0019">
      <w:start w:val="1"/>
      <w:numFmt w:val="lowerLetter"/>
      <w:lvlText w:val="%2."/>
      <w:lvlJc w:val="left"/>
      <w:pPr>
        <w:ind w:left="2149" w:hanging="360"/>
      </w:pPr>
    </w:lvl>
    <w:lvl w:ilvl="2" w:tplc="300A001B" w:tentative="1">
      <w:start w:val="1"/>
      <w:numFmt w:val="lowerRoman"/>
      <w:lvlText w:val="%3."/>
      <w:lvlJc w:val="right"/>
      <w:pPr>
        <w:ind w:left="2869" w:hanging="180"/>
      </w:pPr>
    </w:lvl>
    <w:lvl w:ilvl="3" w:tplc="300A000F" w:tentative="1">
      <w:start w:val="1"/>
      <w:numFmt w:val="decimal"/>
      <w:lvlText w:val="%4."/>
      <w:lvlJc w:val="left"/>
      <w:pPr>
        <w:ind w:left="3589" w:hanging="360"/>
      </w:pPr>
    </w:lvl>
    <w:lvl w:ilvl="4" w:tplc="300A0019" w:tentative="1">
      <w:start w:val="1"/>
      <w:numFmt w:val="lowerLetter"/>
      <w:lvlText w:val="%5."/>
      <w:lvlJc w:val="left"/>
      <w:pPr>
        <w:ind w:left="4309" w:hanging="360"/>
      </w:pPr>
    </w:lvl>
    <w:lvl w:ilvl="5" w:tplc="300A001B" w:tentative="1">
      <w:start w:val="1"/>
      <w:numFmt w:val="lowerRoman"/>
      <w:lvlText w:val="%6."/>
      <w:lvlJc w:val="right"/>
      <w:pPr>
        <w:ind w:left="5029" w:hanging="180"/>
      </w:pPr>
    </w:lvl>
    <w:lvl w:ilvl="6" w:tplc="300A000F" w:tentative="1">
      <w:start w:val="1"/>
      <w:numFmt w:val="decimal"/>
      <w:lvlText w:val="%7."/>
      <w:lvlJc w:val="left"/>
      <w:pPr>
        <w:ind w:left="5749" w:hanging="360"/>
      </w:pPr>
    </w:lvl>
    <w:lvl w:ilvl="7" w:tplc="300A0019" w:tentative="1">
      <w:start w:val="1"/>
      <w:numFmt w:val="lowerLetter"/>
      <w:lvlText w:val="%8."/>
      <w:lvlJc w:val="left"/>
      <w:pPr>
        <w:ind w:left="6469" w:hanging="360"/>
      </w:pPr>
    </w:lvl>
    <w:lvl w:ilvl="8" w:tplc="300A001B" w:tentative="1">
      <w:start w:val="1"/>
      <w:numFmt w:val="lowerRoman"/>
      <w:lvlText w:val="%9."/>
      <w:lvlJc w:val="right"/>
      <w:pPr>
        <w:ind w:left="7189" w:hanging="180"/>
      </w:pPr>
    </w:lvl>
  </w:abstractNum>
  <w:abstractNum w:abstractNumId="11" w15:restartNumberingAfterBreak="0">
    <w:nsid w:val="23F53297"/>
    <w:multiLevelType w:val="hybridMultilevel"/>
    <w:tmpl w:val="AEE28156"/>
    <w:lvl w:ilvl="0" w:tplc="300A0011">
      <w:start w:val="1"/>
      <w:numFmt w:val="decimal"/>
      <w:lvlText w:val="%1)"/>
      <w:lvlJc w:val="left"/>
      <w:pPr>
        <w:ind w:left="1069" w:hanging="360"/>
      </w:pPr>
    </w:lvl>
    <w:lvl w:ilvl="1" w:tplc="300A0019" w:tentative="1">
      <w:start w:val="1"/>
      <w:numFmt w:val="lowerLetter"/>
      <w:lvlText w:val="%2."/>
      <w:lvlJc w:val="left"/>
      <w:pPr>
        <w:ind w:left="1789" w:hanging="360"/>
      </w:pPr>
    </w:lvl>
    <w:lvl w:ilvl="2" w:tplc="300A001B" w:tentative="1">
      <w:start w:val="1"/>
      <w:numFmt w:val="lowerRoman"/>
      <w:lvlText w:val="%3."/>
      <w:lvlJc w:val="right"/>
      <w:pPr>
        <w:ind w:left="2509" w:hanging="180"/>
      </w:pPr>
    </w:lvl>
    <w:lvl w:ilvl="3" w:tplc="300A000F" w:tentative="1">
      <w:start w:val="1"/>
      <w:numFmt w:val="decimal"/>
      <w:lvlText w:val="%4."/>
      <w:lvlJc w:val="left"/>
      <w:pPr>
        <w:ind w:left="3229" w:hanging="360"/>
      </w:pPr>
    </w:lvl>
    <w:lvl w:ilvl="4" w:tplc="300A0019" w:tentative="1">
      <w:start w:val="1"/>
      <w:numFmt w:val="lowerLetter"/>
      <w:lvlText w:val="%5."/>
      <w:lvlJc w:val="left"/>
      <w:pPr>
        <w:ind w:left="3949" w:hanging="360"/>
      </w:pPr>
    </w:lvl>
    <w:lvl w:ilvl="5" w:tplc="300A001B" w:tentative="1">
      <w:start w:val="1"/>
      <w:numFmt w:val="lowerRoman"/>
      <w:lvlText w:val="%6."/>
      <w:lvlJc w:val="right"/>
      <w:pPr>
        <w:ind w:left="4669" w:hanging="180"/>
      </w:pPr>
    </w:lvl>
    <w:lvl w:ilvl="6" w:tplc="300A000F" w:tentative="1">
      <w:start w:val="1"/>
      <w:numFmt w:val="decimal"/>
      <w:lvlText w:val="%7."/>
      <w:lvlJc w:val="left"/>
      <w:pPr>
        <w:ind w:left="5389" w:hanging="360"/>
      </w:pPr>
    </w:lvl>
    <w:lvl w:ilvl="7" w:tplc="300A0019" w:tentative="1">
      <w:start w:val="1"/>
      <w:numFmt w:val="lowerLetter"/>
      <w:lvlText w:val="%8."/>
      <w:lvlJc w:val="left"/>
      <w:pPr>
        <w:ind w:left="6109" w:hanging="360"/>
      </w:pPr>
    </w:lvl>
    <w:lvl w:ilvl="8" w:tplc="300A001B" w:tentative="1">
      <w:start w:val="1"/>
      <w:numFmt w:val="lowerRoman"/>
      <w:lvlText w:val="%9."/>
      <w:lvlJc w:val="right"/>
      <w:pPr>
        <w:ind w:left="6829" w:hanging="180"/>
      </w:pPr>
    </w:lvl>
  </w:abstractNum>
  <w:abstractNum w:abstractNumId="12" w15:restartNumberingAfterBreak="0">
    <w:nsid w:val="249D644B"/>
    <w:multiLevelType w:val="multilevel"/>
    <w:tmpl w:val="EE7EE820"/>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3" w15:restartNumberingAfterBreak="0">
    <w:nsid w:val="25172E45"/>
    <w:multiLevelType w:val="hybridMultilevel"/>
    <w:tmpl w:val="8F423926"/>
    <w:lvl w:ilvl="0" w:tplc="300A0011">
      <w:start w:val="1"/>
      <w:numFmt w:val="decimal"/>
      <w:lvlText w:val="%1)"/>
      <w:lvlJc w:val="left"/>
      <w:pPr>
        <w:ind w:left="1069" w:hanging="360"/>
      </w:pPr>
    </w:lvl>
    <w:lvl w:ilvl="1" w:tplc="300A0019" w:tentative="1">
      <w:start w:val="1"/>
      <w:numFmt w:val="lowerLetter"/>
      <w:lvlText w:val="%2."/>
      <w:lvlJc w:val="left"/>
      <w:pPr>
        <w:ind w:left="1789" w:hanging="360"/>
      </w:pPr>
    </w:lvl>
    <w:lvl w:ilvl="2" w:tplc="300A001B" w:tentative="1">
      <w:start w:val="1"/>
      <w:numFmt w:val="lowerRoman"/>
      <w:lvlText w:val="%3."/>
      <w:lvlJc w:val="right"/>
      <w:pPr>
        <w:ind w:left="2509" w:hanging="180"/>
      </w:pPr>
    </w:lvl>
    <w:lvl w:ilvl="3" w:tplc="300A000F" w:tentative="1">
      <w:start w:val="1"/>
      <w:numFmt w:val="decimal"/>
      <w:lvlText w:val="%4."/>
      <w:lvlJc w:val="left"/>
      <w:pPr>
        <w:ind w:left="3229" w:hanging="360"/>
      </w:pPr>
    </w:lvl>
    <w:lvl w:ilvl="4" w:tplc="300A0019" w:tentative="1">
      <w:start w:val="1"/>
      <w:numFmt w:val="lowerLetter"/>
      <w:lvlText w:val="%5."/>
      <w:lvlJc w:val="left"/>
      <w:pPr>
        <w:ind w:left="3949" w:hanging="360"/>
      </w:pPr>
    </w:lvl>
    <w:lvl w:ilvl="5" w:tplc="300A001B" w:tentative="1">
      <w:start w:val="1"/>
      <w:numFmt w:val="lowerRoman"/>
      <w:lvlText w:val="%6."/>
      <w:lvlJc w:val="right"/>
      <w:pPr>
        <w:ind w:left="4669" w:hanging="180"/>
      </w:pPr>
    </w:lvl>
    <w:lvl w:ilvl="6" w:tplc="300A000F" w:tentative="1">
      <w:start w:val="1"/>
      <w:numFmt w:val="decimal"/>
      <w:lvlText w:val="%7."/>
      <w:lvlJc w:val="left"/>
      <w:pPr>
        <w:ind w:left="5389" w:hanging="360"/>
      </w:pPr>
    </w:lvl>
    <w:lvl w:ilvl="7" w:tplc="300A0019" w:tentative="1">
      <w:start w:val="1"/>
      <w:numFmt w:val="lowerLetter"/>
      <w:lvlText w:val="%8."/>
      <w:lvlJc w:val="left"/>
      <w:pPr>
        <w:ind w:left="6109" w:hanging="360"/>
      </w:pPr>
    </w:lvl>
    <w:lvl w:ilvl="8" w:tplc="300A001B" w:tentative="1">
      <w:start w:val="1"/>
      <w:numFmt w:val="lowerRoman"/>
      <w:lvlText w:val="%9."/>
      <w:lvlJc w:val="right"/>
      <w:pPr>
        <w:ind w:left="6829" w:hanging="180"/>
      </w:pPr>
    </w:lvl>
  </w:abstractNum>
  <w:abstractNum w:abstractNumId="14" w15:restartNumberingAfterBreak="0">
    <w:nsid w:val="267F07B0"/>
    <w:multiLevelType w:val="hybridMultilevel"/>
    <w:tmpl w:val="39D87BC2"/>
    <w:lvl w:ilvl="0" w:tplc="8A2A0078">
      <w:start w:val="1"/>
      <w:numFmt w:val="bullet"/>
      <w:pStyle w:val="Prrafodelista"/>
      <w:lvlText w:val=""/>
      <w:lvlJc w:val="left"/>
      <w:pPr>
        <w:ind w:left="1428" w:hanging="360"/>
      </w:pPr>
      <w:rPr>
        <w:rFonts w:ascii="Wingdings" w:hAnsi="Wingdings" w:hint="default"/>
      </w:rPr>
    </w:lvl>
    <w:lvl w:ilvl="1" w:tplc="300A0003" w:tentative="1">
      <w:start w:val="1"/>
      <w:numFmt w:val="bullet"/>
      <w:lvlText w:val="o"/>
      <w:lvlJc w:val="left"/>
      <w:pPr>
        <w:ind w:left="2148" w:hanging="360"/>
      </w:pPr>
      <w:rPr>
        <w:rFonts w:ascii="Courier New" w:hAnsi="Courier New" w:cs="Courier New" w:hint="default"/>
      </w:rPr>
    </w:lvl>
    <w:lvl w:ilvl="2" w:tplc="300A0005" w:tentative="1">
      <w:start w:val="1"/>
      <w:numFmt w:val="bullet"/>
      <w:lvlText w:val=""/>
      <w:lvlJc w:val="left"/>
      <w:pPr>
        <w:ind w:left="2868" w:hanging="360"/>
      </w:pPr>
      <w:rPr>
        <w:rFonts w:ascii="Wingdings" w:hAnsi="Wingdings" w:hint="default"/>
      </w:rPr>
    </w:lvl>
    <w:lvl w:ilvl="3" w:tplc="300A0001" w:tentative="1">
      <w:start w:val="1"/>
      <w:numFmt w:val="bullet"/>
      <w:lvlText w:val=""/>
      <w:lvlJc w:val="left"/>
      <w:pPr>
        <w:ind w:left="3588" w:hanging="360"/>
      </w:pPr>
      <w:rPr>
        <w:rFonts w:ascii="Symbol" w:hAnsi="Symbol" w:hint="default"/>
      </w:rPr>
    </w:lvl>
    <w:lvl w:ilvl="4" w:tplc="300A0003" w:tentative="1">
      <w:start w:val="1"/>
      <w:numFmt w:val="bullet"/>
      <w:lvlText w:val="o"/>
      <w:lvlJc w:val="left"/>
      <w:pPr>
        <w:ind w:left="4308" w:hanging="360"/>
      </w:pPr>
      <w:rPr>
        <w:rFonts w:ascii="Courier New" w:hAnsi="Courier New" w:cs="Courier New" w:hint="default"/>
      </w:rPr>
    </w:lvl>
    <w:lvl w:ilvl="5" w:tplc="300A0005" w:tentative="1">
      <w:start w:val="1"/>
      <w:numFmt w:val="bullet"/>
      <w:lvlText w:val=""/>
      <w:lvlJc w:val="left"/>
      <w:pPr>
        <w:ind w:left="5028" w:hanging="360"/>
      </w:pPr>
      <w:rPr>
        <w:rFonts w:ascii="Wingdings" w:hAnsi="Wingdings" w:hint="default"/>
      </w:rPr>
    </w:lvl>
    <w:lvl w:ilvl="6" w:tplc="300A0001" w:tentative="1">
      <w:start w:val="1"/>
      <w:numFmt w:val="bullet"/>
      <w:lvlText w:val=""/>
      <w:lvlJc w:val="left"/>
      <w:pPr>
        <w:ind w:left="5748" w:hanging="360"/>
      </w:pPr>
      <w:rPr>
        <w:rFonts w:ascii="Symbol" w:hAnsi="Symbol" w:hint="default"/>
      </w:rPr>
    </w:lvl>
    <w:lvl w:ilvl="7" w:tplc="300A0003" w:tentative="1">
      <w:start w:val="1"/>
      <w:numFmt w:val="bullet"/>
      <w:lvlText w:val="o"/>
      <w:lvlJc w:val="left"/>
      <w:pPr>
        <w:ind w:left="6468" w:hanging="360"/>
      </w:pPr>
      <w:rPr>
        <w:rFonts w:ascii="Courier New" w:hAnsi="Courier New" w:cs="Courier New" w:hint="default"/>
      </w:rPr>
    </w:lvl>
    <w:lvl w:ilvl="8" w:tplc="300A0005" w:tentative="1">
      <w:start w:val="1"/>
      <w:numFmt w:val="bullet"/>
      <w:lvlText w:val=""/>
      <w:lvlJc w:val="left"/>
      <w:pPr>
        <w:ind w:left="7188" w:hanging="360"/>
      </w:pPr>
      <w:rPr>
        <w:rFonts w:ascii="Wingdings" w:hAnsi="Wingdings" w:hint="default"/>
      </w:rPr>
    </w:lvl>
  </w:abstractNum>
  <w:abstractNum w:abstractNumId="15" w15:restartNumberingAfterBreak="0">
    <w:nsid w:val="2C755140"/>
    <w:multiLevelType w:val="hybridMultilevel"/>
    <w:tmpl w:val="9CB0A29C"/>
    <w:lvl w:ilvl="0" w:tplc="300A0005">
      <w:start w:val="1"/>
      <w:numFmt w:val="bullet"/>
      <w:lvlText w:val=""/>
      <w:lvlJc w:val="left"/>
      <w:pPr>
        <w:ind w:left="1069" w:hanging="360"/>
      </w:pPr>
      <w:rPr>
        <w:rFonts w:ascii="Wingdings" w:hAnsi="Wingdings" w:hint="default"/>
      </w:rPr>
    </w:lvl>
    <w:lvl w:ilvl="1" w:tplc="300A0019" w:tentative="1">
      <w:start w:val="1"/>
      <w:numFmt w:val="lowerLetter"/>
      <w:lvlText w:val="%2."/>
      <w:lvlJc w:val="left"/>
      <w:pPr>
        <w:ind w:left="1789" w:hanging="360"/>
      </w:pPr>
    </w:lvl>
    <w:lvl w:ilvl="2" w:tplc="300A001B" w:tentative="1">
      <w:start w:val="1"/>
      <w:numFmt w:val="lowerRoman"/>
      <w:lvlText w:val="%3."/>
      <w:lvlJc w:val="right"/>
      <w:pPr>
        <w:ind w:left="2509" w:hanging="180"/>
      </w:pPr>
    </w:lvl>
    <w:lvl w:ilvl="3" w:tplc="300A000F" w:tentative="1">
      <w:start w:val="1"/>
      <w:numFmt w:val="decimal"/>
      <w:lvlText w:val="%4."/>
      <w:lvlJc w:val="left"/>
      <w:pPr>
        <w:ind w:left="3229" w:hanging="360"/>
      </w:pPr>
    </w:lvl>
    <w:lvl w:ilvl="4" w:tplc="300A0019" w:tentative="1">
      <w:start w:val="1"/>
      <w:numFmt w:val="lowerLetter"/>
      <w:lvlText w:val="%5."/>
      <w:lvlJc w:val="left"/>
      <w:pPr>
        <w:ind w:left="3949" w:hanging="360"/>
      </w:pPr>
    </w:lvl>
    <w:lvl w:ilvl="5" w:tplc="300A001B" w:tentative="1">
      <w:start w:val="1"/>
      <w:numFmt w:val="lowerRoman"/>
      <w:lvlText w:val="%6."/>
      <w:lvlJc w:val="right"/>
      <w:pPr>
        <w:ind w:left="4669" w:hanging="180"/>
      </w:pPr>
    </w:lvl>
    <w:lvl w:ilvl="6" w:tplc="300A000F" w:tentative="1">
      <w:start w:val="1"/>
      <w:numFmt w:val="decimal"/>
      <w:lvlText w:val="%7."/>
      <w:lvlJc w:val="left"/>
      <w:pPr>
        <w:ind w:left="5389" w:hanging="360"/>
      </w:pPr>
    </w:lvl>
    <w:lvl w:ilvl="7" w:tplc="300A0019" w:tentative="1">
      <w:start w:val="1"/>
      <w:numFmt w:val="lowerLetter"/>
      <w:lvlText w:val="%8."/>
      <w:lvlJc w:val="left"/>
      <w:pPr>
        <w:ind w:left="6109" w:hanging="360"/>
      </w:pPr>
    </w:lvl>
    <w:lvl w:ilvl="8" w:tplc="300A001B" w:tentative="1">
      <w:start w:val="1"/>
      <w:numFmt w:val="lowerRoman"/>
      <w:lvlText w:val="%9."/>
      <w:lvlJc w:val="right"/>
      <w:pPr>
        <w:ind w:left="6829" w:hanging="180"/>
      </w:pPr>
    </w:lvl>
  </w:abstractNum>
  <w:abstractNum w:abstractNumId="16" w15:restartNumberingAfterBreak="0">
    <w:nsid w:val="2C823B63"/>
    <w:multiLevelType w:val="hybridMultilevel"/>
    <w:tmpl w:val="207233F4"/>
    <w:lvl w:ilvl="0" w:tplc="300A0001">
      <w:start w:val="1"/>
      <w:numFmt w:val="bullet"/>
      <w:lvlText w:val=""/>
      <w:lvlJc w:val="left"/>
      <w:pPr>
        <w:ind w:left="1755" w:hanging="360"/>
      </w:pPr>
      <w:rPr>
        <w:rFonts w:ascii="Symbol" w:hAnsi="Symbol" w:hint="default"/>
      </w:rPr>
    </w:lvl>
    <w:lvl w:ilvl="1" w:tplc="300A0003" w:tentative="1">
      <w:start w:val="1"/>
      <w:numFmt w:val="bullet"/>
      <w:lvlText w:val="o"/>
      <w:lvlJc w:val="left"/>
      <w:pPr>
        <w:ind w:left="2475" w:hanging="360"/>
      </w:pPr>
      <w:rPr>
        <w:rFonts w:ascii="Courier New" w:hAnsi="Courier New" w:cs="Courier New" w:hint="default"/>
      </w:rPr>
    </w:lvl>
    <w:lvl w:ilvl="2" w:tplc="300A0005" w:tentative="1">
      <w:start w:val="1"/>
      <w:numFmt w:val="bullet"/>
      <w:lvlText w:val=""/>
      <w:lvlJc w:val="left"/>
      <w:pPr>
        <w:ind w:left="3195" w:hanging="360"/>
      </w:pPr>
      <w:rPr>
        <w:rFonts w:ascii="Wingdings" w:hAnsi="Wingdings" w:hint="default"/>
      </w:rPr>
    </w:lvl>
    <w:lvl w:ilvl="3" w:tplc="300A0001" w:tentative="1">
      <w:start w:val="1"/>
      <w:numFmt w:val="bullet"/>
      <w:lvlText w:val=""/>
      <w:lvlJc w:val="left"/>
      <w:pPr>
        <w:ind w:left="3915" w:hanging="360"/>
      </w:pPr>
      <w:rPr>
        <w:rFonts w:ascii="Symbol" w:hAnsi="Symbol" w:hint="default"/>
      </w:rPr>
    </w:lvl>
    <w:lvl w:ilvl="4" w:tplc="300A0003" w:tentative="1">
      <w:start w:val="1"/>
      <w:numFmt w:val="bullet"/>
      <w:lvlText w:val="o"/>
      <w:lvlJc w:val="left"/>
      <w:pPr>
        <w:ind w:left="4635" w:hanging="360"/>
      </w:pPr>
      <w:rPr>
        <w:rFonts w:ascii="Courier New" w:hAnsi="Courier New" w:cs="Courier New" w:hint="default"/>
      </w:rPr>
    </w:lvl>
    <w:lvl w:ilvl="5" w:tplc="300A0005" w:tentative="1">
      <w:start w:val="1"/>
      <w:numFmt w:val="bullet"/>
      <w:lvlText w:val=""/>
      <w:lvlJc w:val="left"/>
      <w:pPr>
        <w:ind w:left="5355" w:hanging="360"/>
      </w:pPr>
      <w:rPr>
        <w:rFonts w:ascii="Wingdings" w:hAnsi="Wingdings" w:hint="default"/>
      </w:rPr>
    </w:lvl>
    <w:lvl w:ilvl="6" w:tplc="300A0001" w:tentative="1">
      <w:start w:val="1"/>
      <w:numFmt w:val="bullet"/>
      <w:lvlText w:val=""/>
      <w:lvlJc w:val="left"/>
      <w:pPr>
        <w:ind w:left="6075" w:hanging="360"/>
      </w:pPr>
      <w:rPr>
        <w:rFonts w:ascii="Symbol" w:hAnsi="Symbol" w:hint="default"/>
      </w:rPr>
    </w:lvl>
    <w:lvl w:ilvl="7" w:tplc="300A0003" w:tentative="1">
      <w:start w:val="1"/>
      <w:numFmt w:val="bullet"/>
      <w:lvlText w:val="o"/>
      <w:lvlJc w:val="left"/>
      <w:pPr>
        <w:ind w:left="6795" w:hanging="360"/>
      </w:pPr>
      <w:rPr>
        <w:rFonts w:ascii="Courier New" w:hAnsi="Courier New" w:cs="Courier New" w:hint="default"/>
      </w:rPr>
    </w:lvl>
    <w:lvl w:ilvl="8" w:tplc="300A0005" w:tentative="1">
      <w:start w:val="1"/>
      <w:numFmt w:val="bullet"/>
      <w:lvlText w:val=""/>
      <w:lvlJc w:val="left"/>
      <w:pPr>
        <w:ind w:left="7515" w:hanging="360"/>
      </w:pPr>
      <w:rPr>
        <w:rFonts w:ascii="Wingdings" w:hAnsi="Wingdings" w:hint="default"/>
      </w:rPr>
    </w:lvl>
  </w:abstractNum>
  <w:abstractNum w:abstractNumId="17" w15:restartNumberingAfterBreak="0">
    <w:nsid w:val="2D821B34"/>
    <w:multiLevelType w:val="multilevel"/>
    <w:tmpl w:val="E26AC302"/>
    <w:styleLink w:val="Estilo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E2A4F7F"/>
    <w:multiLevelType w:val="hybridMultilevel"/>
    <w:tmpl w:val="F37ED068"/>
    <w:lvl w:ilvl="0" w:tplc="300A0011">
      <w:start w:val="1"/>
      <w:numFmt w:val="decimal"/>
      <w:lvlText w:val="%1)"/>
      <w:lvlJc w:val="left"/>
      <w:pPr>
        <w:ind w:left="1068" w:hanging="360"/>
      </w:pPr>
    </w:lvl>
    <w:lvl w:ilvl="1" w:tplc="300A0019">
      <w:start w:val="1"/>
      <w:numFmt w:val="lowerLetter"/>
      <w:lvlText w:val="%2."/>
      <w:lvlJc w:val="left"/>
      <w:pPr>
        <w:ind w:left="1788" w:hanging="360"/>
      </w:pPr>
    </w:lvl>
    <w:lvl w:ilvl="2" w:tplc="300A001B">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19" w15:restartNumberingAfterBreak="0">
    <w:nsid w:val="31901F31"/>
    <w:multiLevelType w:val="hybridMultilevel"/>
    <w:tmpl w:val="80A0F6A4"/>
    <w:lvl w:ilvl="0" w:tplc="300A0017">
      <w:start w:val="1"/>
      <w:numFmt w:val="lowerLetter"/>
      <w:lvlText w:val="%1)"/>
      <w:lvlJc w:val="left"/>
      <w:pPr>
        <w:ind w:left="1068" w:hanging="360"/>
      </w:pPr>
    </w:lvl>
    <w:lvl w:ilvl="1" w:tplc="300A0019" w:tentative="1">
      <w:start w:val="1"/>
      <w:numFmt w:val="lowerLetter"/>
      <w:lvlText w:val="%2."/>
      <w:lvlJc w:val="left"/>
      <w:pPr>
        <w:ind w:left="1788" w:hanging="360"/>
      </w:pPr>
    </w:lvl>
    <w:lvl w:ilvl="2" w:tplc="300A001B" w:tentative="1">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20" w15:restartNumberingAfterBreak="0">
    <w:nsid w:val="36D70CD4"/>
    <w:multiLevelType w:val="hybridMultilevel"/>
    <w:tmpl w:val="99ACD734"/>
    <w:lvl w:ilvl="0" w:tplc="300A0011">
      <w:start w:val="1"/>
      <w:numFmt w:val="decimal"/>
      <w:lvlText w:val="%1)"/>
      <w:lvlJc w:val="left"/>
      <w:pPr>
        <w:ind w:left="1069" w:hanging="360"/>
      </w:pPr>
    </w:lvl>
    <w:lvl w:ilvl="1" w:tplc="300A0019" w:tentative="1">
      <w:start w:val="1"/>
      <w:numFmt w:val="lowerLetter"/>
      <w:lvlText w:val="%2."/>
      <w:lvlJc w:val="left"/>
      <w:pPr>
        <w:ind w:left="1789" w:hanging="360"/>
      </w:pPr>
    </w:lvl>
    <w:lvl w:ilvl="2" w:tplc="300A001B" w:tentative="1">
      <w:start w:val="1"/>
      <w:numFmt w:val="lowerRoman"/>
      <w:lvlText w:val="%3."/>
      <w:lvlJc w:val="right"/>
      <w:pPr>
        <w:ind w:left="2509" w:hanging="180"/>
      </w:pPr>
    </w:lvl>
    <w:lvl w:ilvl="3" w:tplc="300A000F" w:tentative="1">
      <w:start w:val="1"/>
      <w:numFmt w:val="decimal"/>
      <w:lvlText w:val="%4."/>
      <w:lvlJc w:val="left"/>
      <w:pPr>
        <w:ind w:left="3229" w:hanging="360"/>
      </w:pPr>
    </w:lvl>
    <w:lvl w:ilvl="4" w:tplc="300A0019" w:tentative="1">
      <w:start w:val="1"/>
      <w:numFmt w:val="lowerLetter"/>
      <w:lvlText w:val="%5."/>
      <w:lvlJc w:val="left"/>
      <w:pPr>
        <w:ind w:left="3949" w:hanging="360"/>
      </w:pPr>
    </w:lvl>
    <w:lvl w:ilvl="5" w:tplc="300A001B" w:tentative="1">
      <w:start w:val="1"/>
      <w:numFmt w:val="lowerRoman"/>
      <w:lvlText w:val="%6."/>
      <w:lvlJc w:val="right"/>
      <w:pPr>
        <w:ind w:left="4669" w:hanging="180"/>
      </w:pPr>
    </w:lvl>
    <w:lvl w:ilvl="6" w:tplc="300A000F" w:tentative="1">
      <w:start w:val="1"/>
      <w:numFmt w:val="decimal"/>
      <w:lvlText w:val="%7."/>
      <w:lvlJc w:val="left"/>
      <w:pPr>
        <w:ind w:left="5389" w:hanging="360"/>
      </w:pPr>
    </w:lvl>
    <w:lvl w:ilvl="7" w:tplc="300A0019" w:tentative="1">
      <w:start w:val="1"/>
      <w:numFmt w:val="lowerLetter"/>
      <w:lvlText w:val="%8."/>
      <w:lvlJc w:val="left"/>
      <w:pPr>
        <w:ind w:left="6109" w:hanging="360"/>
      </w:pPr>
    </w:lvl>
    <w:lvl w:ilvl="8" w:tplc="300A001B" w:tentative="1">
      <w:start w:val="1"/>
      <w:numFmt w:val="lowerRoman"/>
      <w:lvlText w:val="%9."/>
      <w:lvlJc w:val="right"/>
      <w:pPr>
        <w:ind w:left="6829" w:hanging="180"/>
      </w:pPr>
    </w:lvl>
  </w:abstractNum>
  <w:abstractNum w:abstractNumId="21" w15:restartNumberingAfterBreak="0">
    <w:nsid w:val="383D3E05"/>
    <w:multiLevelType w:val="hybridMultilevel"/>
    <w:tmpl w:val="F37ED068"/>
    <w:lvl w:ilvl="0" w:tplc="300A0011">
      <w:start w:val="1"/>
      <w:numFmt w:val="decimal"/>
      <w:lvlText w:val="%1)"/>
      <w:lvlJc w:val="left"/>
      <w:pPr>
        <w:ind w:left="1068" w:hanging="360"/>
      </w:pPr>
    </w:lvl>
    <w:lvl w:ilvl="1" w:tplc="300A0019">
      <w:start w:val="1"/>
      <w:numFmt w:val="lowerLetter"/>
      <w:lvlText w:val="%2."/>
      <w:lvlJc w:val="left"/>
      <w:pPr>
        <w:ind w:left="1788" w:hanging="360"/>
      </w:pPr>
    </w:lvl>
    <w:lvl w:ilvl="2" w:tplc="300A001B">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22" w15:restartNumberingAfterBreak="0">
    <w:nsid w:val="38DD258C"/>
    <w:multiLevelType w:val="multilevel"/>
    <w:tmpl w:val="75EA2CFC"/>
    <w:styleLink w:val="numero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9B341E8"/>
    <w:multiLevelType w:val="hybridMultilevel"/>
    <w:tmpl w:val="F37ED068"/>
    <w:lvl w:ilvl="0" w:tplc="300A0011">
      <w:start w:val="1"/>
      <w:numFmt w:val="decimal"/>
      <w:lvlText w:val="%1)"/>
      <w:lvlJc w:val="left"/>
      <w:pPr>
        <w:ind w:left="1068" w:hanging="360"/>
      </w:pPr>
    </w:lvl>
    <w:lvl w:ilvl="1" w:tplc="300A0019">
      <w:start w:val="1"/>
      <w:numFmt w:val="lowerLetter"/>
      <w:lvlText w:val="%2."/>
      <w:lvlJc w:val="left"/>
      <w:pPr>
        <w:ind w:left="1788" w:hanging="360"/>
      </w:pPr>
    </w:lvl>
    <w:lvl w:ilvl="2" w:tplc="300A001B" w:tentative="1">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24" w15:restartNumberingAfterBreak="0">
    <w:nsid w:val="3C751D55"/>
    <w:multiLevelType w:val="hybridMultilevel"/>
    <w:tmpl w:val="FF7A7A9C"/>
    <w:lvl w:ilvl="0" w:tplc="300A0011">
      <w:start w:val="1"/>
      <w:numFmt w:val="decimal"/>
      <w:lvlText w:val="%1)"/>
      <w:lvlJc w:val="left"/>
      <w:pPr>
        <w:ind w:left="1069" w:hanging="360"/>
      </w:pPr>
    </w:lvl>
    <w:lvl w:ilvl="1" w:tplc="300A0019" w:tentative="1">
      <w:start w:val="1"/>
      <w:numFmt w:val="lowerLetter"/>
      <w:lvlText w:val="%2."/>
      <w:lvlJc w:val="left"/>
      <w:pPr>
        <w:ind w:left="1789" w:hanging="360"/>
      </w:pPr>
    </w:lvl>
    <w:lvl w:ilvl="2" w:tplc="300A001B" w:tentative="1">
      <w:start w:val="1"/>
      <w:numFmt w:val="lowerRoman"/>
      <w:lvlText w:val="%3."/>
      <w:lvlJc w:val="right"/>
      <w:pPr>
        <w:ind w:left="2509" w:hanging="180"/>
      </w:pPr>
    </w:lvl>
    <w:lvl w:ilvl="3" w:tplc="300A000F" w:tentative="1">
      <w:start w:val="1"/>
      <w:numFmt w:val="decimal"/>
      <w:lvlText w:val="%4."/>
      <w:lvlJc w:val="left"/>
      <w:pPr>
        <w:ind w:left="3229" w:hanging="360"/>
      </w:pPr>
    </w:lvl>
    <w:lvl w:ilvl="4" w:tplc="300A0019" w:tentative="1">
      <w:start w:val="1"/>
      <w:numFmt w:val="lowerLetter"/>
      <w:lvlText w:val="%5."/>
      <w:lvlJc w:val="left"/>
      <w:pPr>
        <w:ind w:left="3949" w:hanging="360"/>
      </w:pPr>
    </w:lvl>
    <w:lvl w:ilvl="5" w:tplc="300A001B" w:tentative="1">
      <w:start w:val="1"/>
      <w:numFmt w:val="lowerRoman"/>
      <w:lvlText w:val="%6."/>
      <w:lvlJc w:val="right"/>
      <w:pPr>
        <w:ind w:left="4669" w:hanging="180"/>
      </w:pPr>
    </w:lvl>
    <w:lvl w:ilvl="6" w:tplc="300A000F" w:tentative="1">
      <w:start w:val="1"/>
      <w:numFmt w:val="decimal"/>
      <w:lvlText w:val="%7."/>
      <w:lvlJc w:val="left"/>
      <w:pPr>
        <w:ind w:left="5389" w:hanging="360"/>
      </w:pPr>
    </w:lvl>
    <w:lvl w:ilvl="7" w:tplc="300A0019" w:tentative="1">
      <w:start w:val="1"/>
      <w:numFmt w:val="lowerLetter"/>
      <w:lvlText w:val="%8."/>
      <w:lvlJc w:val="left"/>
      <w:pPr>
        <w:ind w:left="6109" w:hanging="360"/>
      </w:pPr>
    </w:lvl>
    <w:lvl w:ilvl="8" w:tplc="300A001B" w:tentative="1">
      <w:start w:val="1"/>
      <w:numFmt w:val="lowerRoman"/>
      <w:lvlText w:val="%9."/>
      <w:lvlJc w:val="right"/>
      <w:pPr>
        <w:ind w:left="6829" w:hanging="180"/>
      </w:pPr>
    </w:lvl>
  </w:abstractNum>
  <w:abstractNum w:abstractNumId="25" w15:restartNumberingAfterBreak="0">
    <w:nsid w:val="41E07C81"/>
    <w:multiLevelType w:val="hybridMultilevel"/>
    <w:tmpl w:val="8B26C1BC"/>
    <w:lvl w:ilvl="0" w:tplc="300A0011">
      <w:start w:val="1"/>
      <w:numFmt w:val="decimal"/>
      <w:lvlText w:val="%1)"/>
      <w:lvlJc w:val="left"/>
      <w:pPr>
        <w:ind w:left="1069" w:hanging="360"/>
      </w:pPr>
    </w:lvl>
    <w:lvl w:ilvl="1" w:tplc="300A0019" w:tentative="1">
      <w:start w:val="1"/>
      <w:numFmt w:val="lowerLetter"/>
      <w:lvlText w:val="%2."/>
      <w:lvlJc w:val="left"/>
      <w:pPr>
        <w:ind w:left="1789" w:hanging="360"/>
      </w:pPr>
    </w:lvl>
    <w:lvl w:ilvl="2" w:tplc="300A001B" w:tentative="1">
      <w:start w:val="1"/>
      <w:numFmt w:val="lowerRoman"/>
      <w:lvlText w:val="%3."/>
      <w:lvlJc w:val="right"/>
      <w:pPr>
        <w:ind w:left="2509" w:hanging="180"/>
      </w:pPr>
    </w:lvl>
    <w:lvl w:ilvl="3" w:tplc="300A000F" w:tentative="1">
      <w:start w:val="1"/>
      <w:numFmt w:val="decimal"/>
      <w:lvlText w:val="%4."/>
      <w:lvlJc w:val="left"/>
      <w:pPr>
        <w:ind w:left="3229" w:hanging="360"/>
      </w:pPr>
    </w:lvl>
    <w:lvl w:ilvl="4" w:tplc="300A0019" w:tentative="1">
      <w:start w:val="1"/>
      <w:numFmt w:val="lowerLetter"/>
      <w:lvlText w:val="%5."/>
      <w:lvlJc w:val="left"/>
      <w:pPr>
        <w:ind w:left="3949" w:hanging="360"/>
      </w:pPr>
    </w:lvl>
    <w:lvl w:ilvl="5" w:tplc="300A001B" w:tentative="1">
      <w:start w:val="1"/>
      <w:numFmt w:val="lowerRoman"/>
      <w:lvlText w:val="%6."/>
      <w:lvlJc w:val="right"/>
      <w:pPr>
        <w:ind w:left="4669" w:hanging="180"/>
      </w:pPr>
    </w:lvl>
    <w:lvl w:ilvl="6" w:tplc="300A000F" w:tentative="1">
      <w:start w:val="1"/>
      <w:numFmt w:val="decimal"/>
      <w:lvlText w:val="%7."/>
      <w:lvlJc w:val="left"/>
      <w:pPr>
        <w:ind w:left="5389" w:hanging="360"/>
      </w:pPr>
    </w:lvl>
    <w:lvl w:ilvl="7" w:tplc="300A0019" w:tentative="1">
      <w:start w:val="1"/>
      <w:numFmt w:val="lowerLetter"/>
      <w:lvlText w:val="%8."/>
      <w:lvlJc w:val="left"/>
      <w:pPr>
        <w:ind w:left="6109" w:hanging="360"/>
      </w:pPr>
    </w:lvl>
    <w:lvl w:ilvl="8" w:tplc="300A001B" w:tentative="1">
      <w:start w:val="1"/>
      <w:numFmt w:val="lowerRoman"/>
      <w:lvlText w:val="%9."/>
      <w:lvlJc w:val="right"/>
      <w:pPr>
        <w:ind w:left="6829" w:hanging="180"/>
      </w:pPr>
    </w:lvl>
  </w:abstractNum>
  <w:abstractNum w:abstractNumId="26" w15:restartNumberingAfterBreak="0">
    <w:nsid w:val="54D5249F"/>
    <w:multiLevelType w:val="hybridMultilevel"/>
    <w:tmpl w:val="20FA9F4E"/>
    <w:lvl w:ilvl="0" w:tplc="300A0011">
      <w:start w:val="1"/>
      <w:numFmt w:val="decimal"/>
      <w:lvlText w:val="%1)"/>
      <w:lvlJc w:val="left"/>
      <w:pPr>
        <w:ind w:left="1068" w:hanging="360"/>
      </w:pPr>
    </w:lvl>
    <w:lvl w:ilvl="1" w:tplc="300A0019" w:tentative="1">
      <w:start w:val="1"/>
      <w:numFmt w:val="lowerLetter"/>
      <w:lvlText w:val="%2."/>
      <w:lvlJc w:val="left"/>
      <w:pPr>
        <w:ind w:left="1788" w:hanging="360"/>
      </w:pPr>
    </w:lvl>
    <w:lvl w:ilvl="2" w:tplc="300A001B" w:tentative="1">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27" w15:restartNumberingAfterBreak="0">
    <w:nsid w:val="57650156"/>
    <w:multiLevelType w:val="hybridMultilevel"/>
    <w:tmpl w:val="F37ED068"/>
    <w:lvl w:ilvl="0" w:tplc="300A0011">
      <w:start w:val="1"/>
      <w:numFmt w:val="decimal"/>
      <w:lvlText w:val="%1)"/>
      <w:lvlJc w:val="left"/>
      <w:pPr>
        <w:ind w:left="1068" w:hanging="360"/>
      </w:pPr>
    </w:lvl>
    <w:lvl w:ilvl="1" w:tplc="300A0019">
      <w:start w:val="1"/>
      <w:numFmt w:val="lowerLetter"/>
      <w:lvlText w:val="%2."/>
      <w:lvlJc w:val="left"/>
      <w:pPr>
        <w:ind w:left="1788" w:hanging="360"/>
      </w:pPr>
    </w:lvl>
    <w:lvl w:ilvl="2" w:tplc="300A001B">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28" w15:restartNumberingAfterBreak="0">
    <w:nsid w:val="5B311F82"/>
    <w:multiLevelType w:val="hybridMultilevel"/>
    <w:tmpl w:val="B0E00776"/>
    <w:lvl w:ilvl="0" w:tplc="835C008E">
      <w:start w:val="1"/>
      <w:numFmt w:val="bullet"/>
      <w:pStyle w:val="buller"/>
      <w:lvlText w:val=""/>
      <w:lvlJc w:val="left"/>
      <w:pPr>
        <w:tabs>
          <w:tab w:val="num" w:pos="1778"/>
        </w:tabs>
        <w:ind w:left="1778" w:hanging="360"/>
      </w:pPr>
      <w:rPr>
        <w:rFonts w:ascii="Symbol" w:hAnsi="Symbol" w:hint="default"/>
      </w:rPr>
    </w:lvl>
    <w:lvl w:ilvl="1" w:tplc="A63CB824">
      <w:start w:val="1"/>
      <w:numFmt w:val="bullet"/>
      <w:lvlText w:val=""/>
      <w:lvlJc w:val="left"/>
      <w:pPr>
        <w:tabs>
          <w:tab w:val="num" w:pos="2498"/>
        </w:tabs>
        <w:ind w:left="2498" w:hanging="360"/>
      </w:pPr>
      <w:rPr>
        <w:rFonts w:ascii="Symbol" w:hAnsi="Symbol" w:hint="default"/>
      </w:rPr>
    </w:lvl>
    <w:lvl w:ilvl="2" w:tplc="DAE2CC80">
      <w:start w:val="1"/>
      <w:numFmt w:val="bullet"/>
      <w:lvlText w:val=""/>
      <w:lvlJc w:val="left"/>
      <w:pPr>
        <w:tabs>
          <w:tab w:val="num" w:pos="3218"/>
        </w:tabs>
        <w:ind w:left="3218" w:hanging="360"/>
      </w:pPr>
      <w:rPr>
        <w:rFonts w:ascii="Wingdings" w:hAnsi="Wingdings" w:hint="default"/>
      </w:rPr>
    </w:lvl>
    <w:lvl w:ilvl="3" w:tplc="E88A85A4" w:tentative="1">
      <w:start w:val="1"/>
      <w:numFmt w:val="bullet"/>
      <w:lvlText w:val=""/>
      <w:lvlJc w:val="left"/>
      <w:pPr>
        <w:tabs>
          <w:tab w:val="num" w:pos="3938"/>
        </w:tabs>
        <w:ind w:left="3938" w:hanging="360"/>
      </w:pPr>
      <w:rPr>
        <w:rFonts w:ascii="Symbol" w:hAnsi="Symbol" w:hint="default"/>
      </w:rPr>
    </w:lvl>
    <w:lvl w:ilvl="4" w:tplc="777EA7FE" w:tentative="1">
      <w:start w:val="1"/>
      <w:numFmt w:val="bullet"/>
      <w:lvlText w:val="o"/>
      <w:lvlJc w:val="left"/>
      <w:pPr>
        <w:tabs>
          <w:tab w:val="num" w:pos="4658"/>
        </w:tabs>
        <w:ind w:left="4658" w:hanging="360"/>
      </w:pPr>
      <w:rPr>
        <w:rFonts w:ascii="Courier New" w:hAnsi="Courier New" w:cs="Courier New" w:hint="default"/>
      </w:rPr>
    </w:lvl>
    <w:lvl w:ilvl="5" w:tplc="3466B0B8" w:tentative="1">
      <w:start w:val="1"/>
      <w:numFmt w:val="bullet"/>
      <w:lvlText w:val=""/>
      <w:lvlJc w:val="left"/>
      <w:pPr>
        <w:tabs>
          <w:tab w:val="num" w:pos="5378"/>
        </w:tabs>
        <w:ind w:left="5378" w:hanging="360"/>
      </w:pPr>
      <w:rPr>
        <w:rFonts w:ascii="Wingdings" w:hAnsi="Wingdings" w:hint="default"/>
      </w:rPr>
    </w:lvl>
    <w:lvl w:ilvl="6" w:tplc="1CFEC35C" w:tentative="1">
      <w:start w:val="1"/>
      <w:numFmt w:val="bullet"/>
      <w:lvlText w:val=""/>
      <w:lvlJc w:val="left"/>
      <w:pPr>
        <w:tabs>
          <w:tab w:val="num" w:pos="6098"/>
        </w:tabs>
        <w:ind w:left="6098" w:hanging="360"/>
      </w:pPr>
      <w:rPr>
        <w:rFonts w:ascii="Symbol" w:hAnsi="Symbol" w:hint="default"/>
      </w:rPr>
    </w:lvl>
    <w:lvl w:ilvl="7" w:tplc="32322B9C" w:tentative="1">
      <w:start w:val="1"/>
      <w:numFmt w:val="bullet"/>
      <w:lvlText w:val="o"/>
      <w:lvlJc w:val="left"/>
      <w:pPr>
        <w:tabs>
          <w:tab w:val="num" w:pos="6818"/>
        </w:tabs>
        <w:ind w:left="6818" w:hanging="360"/>
      </w:pPr>
      <w:rPr>
        <w:rFonts w:ascii="Courier New" w:hAnsi="Courier New" w:cs="Courier New" w:hint="default"/>
      </w:rPr>
    </w:lvl>
    <w:lvl w:ilvl="8" w:tplc="4C524BFE" w:tentative="1">
      <w:start w:val="1"/>
      <w:numFmt w:val="bullet"/>
      <w:lvlText w:val=""/>
      <w:lvlJc w:val="left"/>
      <w:pPr>
        <w:tabs>
          <w:tab w:val="num" w:pos="7538"/>
        </w:tabs>
        <w:ind w:left="7538" w:hanging="360"/>
      </w:pPr>
      <w:rPr>
        <w:rFonts w:ascii="Wingdings" w:hAnsi="Wingdings" w:hint="default"/>
      </w:rPr>
    </w:lvl>
  </w:abstractNum>
  <w:abstractNum w:abstractNumId="29" w15:restartNumberingAfterBreak="0">
    <w:nsid w:val="5E693E34"/>
    <w:multiLevelType w:val="hybridMultilevel"/>
    <w:tmpl w:val="20D4B192"/>
    <w:lvl w:ilvl="0" w:tplc="300A0011">
      <w:start w:val="1"/>
      <w:numFmt w:val="decimal"/>
      <w:lvlText w:val="%1)"/>
      <w:lvlJc w:val="left"/>
      <w:pPr>
        <w:ind w:left="1069" w:hanging="360"/>
      </w:pPr>
    </w:lvl>
    <w:lvl w:ilvl="1" w:tplc="300A0019">
      <w:start w:val="1"/>
      <w:numFmt w:val="lowerLetter"/>
      <w:lvlText w:val="%2."/>
      <w:lvlJc w:val="left"/>
      <w:pPr>
        <w:ind w:left="1789" w:hanging="360"/>
      </w:pPr>
    </w:lvl>
    <w:lvl w:ilvl="2" w:tplc="300A001B" w:tentative="1">
      <w:start w:val="1"/>
      <w:numFmt w:val="lowerRoman"/>
      <w:lvlText w:val="%3."/>
      <w:lvlJc w:val="right"/>
      <w:pPr>
        <w:ind w:left="2509" w:hanging="180"/>
      </w:pPr>
    </w:lvl>
    <w:lvl w:ilvl="3" w:tplc="300A000F" w:tentative="1">
      <w:start w:val="1"/>
      <w:numFmt w:val="decimal"/>
      <w:lvlText w:val="%4."/>
      <w:lvlJc w:val="left"/>
      <w:pPr>
        <w:ind w:left="3229" w:hanging="360"/>
      </w:pPr>
    </w:lvl>
    <w:lvl w:ilvl="4" w:tplc="300A0019" w:tentative="1">
      <w:start w:val="1"/>
      <w:numFmt w:val="lowerLetter"/>
      <w:lvlText w:val="%5."/>
      <w:lvlJc w:val="left"/>
      <w:pPr>
        <w:ind w:left="3949" w:hanging="360"/>
      </w:pPr>
    </w:lvl>
    <w:lvl w:ilvl="5" w:tplc="300A001B" w:tentative="1">
      <w:start w:val="1"/>
      <w:numFmt w:val="lowerRoman"/>
      <w:lvlText w:val="%6."/>
      <w:lvlJc w:val="right"/>
      <w:pPr>
        <w:ind w:left="4669" w:hanging="180"/>
      </w:pPr>
    </w:lvl>
    <w:lvl w:ilvl="6" w:tplc="300A000F" w:tentative="1">
      <w:start w:val="1"/>
      <w:numFmt w:val="decimal"/>
      <w:lvlText w:val="%7."/>
      <w:lvlJc w:val="left"/>
      <w:pPr>
        <w:ind w:left="5389" w:hanging="360"/>
      </w:pPr>
    </w:lvl>
    <w:lvl w:ilvl="7" w:tplc="300A0019" w:tentative="1">
      <w:start w:val="1"/>
      <w:numFmt w:val="lowerLetter"/>
      <w:lvlText w:val="%8."/>
      <w:lvlJc w:val="left"/>
      <w:pPr>
        <w:ind w:left="6109" w:hanging="360"/>
      </w:pPr>
    </w:lvl>
    <w:lvl w:ilvl="8" w:tplc="300A001B" w:tentative="1">
      <w:start w:val="1"/>
      <w:numFmt w:val="lowerRoman"/>
      <w:lvlText w:val="%9."/>
      <w:lvlJc w:val="right"/>
      <w:pPr>
        <w:ind w:left="6829" w:hanging="180"/>
      </w:pPr>
    </w:lvl>
  </w:abstractNum>
  <w:abstractNum w:abstractNumId="30" w15:restartNumberingAfterBreak="0">
    <w:nsid w:val="63F87515"/>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99E22B6"/>
    <w:multiLevelType w:val="hybridMultilevel"/>
    <w:tmpl w:val="AC2ED684"/>
    <w:lvl w:ilvl="0" w:tplc="300A0017">
      <w:start w:val="1"/>
      <w:numFmt w:val="lowerLetter"/>
      <w:lvlText w:val="%1)"/>
      <w:lvlJc w:val="left"/>
      <w:pPr>
        <w:ind w:left="1068" w:hanging="360"/>
      </w:pPr>
    </w:lvl>
    <w:lvl w:ilvl="1" w:tplc="300A0019" w:tentative="1">
      <w:start w:val="1"/>
      <w:numFmt w:val="lowerLetter"/>
      <w:lvlText w:val="%2."/>
      <w:lvlJc w:val="left"/>
      <w:pPr>
        <w:ind w:left="1788" w:hanging="360"/>
      </w:pPr>
    </w:lvl>
    <w:lvl w:ilvl="2" w:tplc="300A001B" w:tentative="1">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32" w15:restartNumberingAfterBreak="0">
    <w:nsid w:val="69B45BDA"/>
    <w:multiLevelType w:val="hybridMultilevel"/>
    <w:tmpl w:val="1D4068A6"/>
    <w:lvl w:ilvl="0" w:tplc="300A0005">
      <w:start w:val="1"/>
      <w:numFmt w:val="bullet"/>
      <w:lvlText w:val=""/>
      <w:lvlJc w:val="left"/>
      <w:pPr>
        <w:ind w:left="2137" w:hanging="360"/>
      </w:pPr>
      <w:rPr>
        <w:rFonts w:ascii="Wingdings" w:hAnsi="Wingdings" w:hint="default"/>
      </w:rPr>
    </w:lvl>
    <w:lvl w:ilvl="1" w:tplc="300A0003" w:tentative="1">
      <w:start w:val="1"/>
      <w:numFmt w:val="bullet"/>
      <w:lvlText w:val="o"/>
      <w:lvlJc w:val="left"/>
      <w:pPr>
        <w:ind w:left="2857" w:hanging="360"/>
      </w:pPr>
      <w:rPr>
        <w:rFonts w:ascii="Courier New" w:hAnsi="Courier New" w:cs="Courier New" w:hint="default"/>
      </w:rPr>
    </w:lvl>
    <w:lvl w:ilvl="2" w:tplc="300A0005" w:tentative="1">
      <w:start w:val="1"/>
      <w:numFmt w:val="bullet"/>
      <w:lvlText w:val=""/>
      <w:lvlJc w:val="left"/>
      <w:pPr>
        <w:ind w:left="3577" w:hanging="360"/>
      </w:pPr>
      <w:rPr>
        <w:rFonts w:ascii="Wingdings" w:hAnsi="Wingdings" w:hint="default"/>
      </w:rPr>
    </w:lvl>
    <w:lvl w:ilvl="3" w:tplc="300A0001" w:tentative="1">
      <w:start w:val="1"/>
      <w:numFmt w:val="bullet"/>
      <w:lvlText w:val=""/>
      <w:lvlJc w:val="left"/>
      <w:pPr>
        <w:ind w:left="4297" w:hanging="360"/>
      </w:pPr>
      <w:rPr>
        <w:rFonts w:ascii="Symbol" w:hAnsi="Symbol" w:hint="default"/>
      </w:rPr>
    </w:lvl>
    <w:lvl w:ilvl="4" w:tplc="300A0003" w:tentative="1">
      <w:start w:val="1"/>
      <w:numFmt w:val="bullet"/>
      <w:lvlText w:val="o"/>
      <w:lvlJc w:val="left"/>
      <w:pPr>
        <w:ind w:left="5017" w:hanging="360"/>
      </w:pPr>
      <w:rPr>
        <w:rFonts w:ascii="Courier New" w:hAnsi="Courier New" w:cs="Courier New" w:hint="default"/>
      </w:rPr>
    </w:lvl>
    <w:lvl w:ilvl="5" w:tplc="300A0005" w:tentative="1">
      <w:start w:val="1"/>
      <w:numFmt w:val="bullet"/>
      <w:lvlText w:val=""/>
      <w:lvlJc w:val="left"/>
      <w:pPr>
        <w:ind w:left="5737" w:hanging="360"/>
      </w:pPr>
      <w:rPr>
        <w:rFonts w:ascii="Wingdings" w:hAnsi="Wingdings" w:hint="default"/>
      </w:rPr>
    </w:lvl>
    <w:lvl w:ilvl="6" w:tplc="300A0001" w:tentative="1">
      <w:start w:val="1"/>
      <w:numFmt w:val="bullet"/>
      <w:lvlText w:val=""/>
      <w:lvlJc w:val="left"/>
      <w:pPr>
        <w:ind w:left="6457" w:hanging="360"/>
      </w:pPr>
      <w:rPr>
        <w:rFonts w:ascii="Symbol" w:hAnsi="Symbol" w:hint="default"/>
      </w:rPr>
    </w:lvl>
    <w:lvl w:ilvl="7" w:tplc="300A0003" w:tentative="1">
      <w:start w:val="1"/>
      <w:numFmt w:val="bullet"/>
      <w:lvlText w:val="o"/>
      <w:lvlJc w:val="left"/>
      <w:pPr>
        <w:ind w:left="7177" w:hanging="360"/>
      </w:pPr>
      <w:rPr>
        <w:rFonts w:ascii="Courier New" w:hAnsi="Courier New" w:cs="Courier New" w:hint="default"/>
      </w:rPr>
    </w:lvl>
    <w:lvl w:ilvl="8" w:tplc="300A0005" w:tentative="1">
      <w:start w:val="1"/>
      <w:numFmt w:val="bullet"/>
      <w:lvlText w:val=""/>
      <w:lvlJc w:val="left"/>
      <w:pPr>
        <w:ind w:left="7897" w:hanging="360"/>
      </w:pPr>
      <w:rPr>
        <w:rFonts w:ascii="Wingdings" w:hAnsi="Wingdings" w:hint="default"/>
      </w:rPr>
    </w:lvl>
  </w:abstractNum>
  <w:abstractNum w:abstractNumId="33" w15:restartNumberingAfterBreak="0">
    <w:nsid w:val="6E0877E7"/>
    <w:multiLevelType w:val="hybridMultilevel"/>
    <w:tmpl w:val="F56AA8B2"/>
    <w:lvl w:ilvl="0" w:tplc="300A0011">
      <w:start w:val="1"/>
      <w:numFmt w:val="decimal"/>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34" w15:restartNumberingAfterBreak="0">
    <w:nsid w:val="719C3207"/>
    <w:multiLevelType w:val="hybridMultilevel"/>
    <w:tmpl w:val="DEFE45D4"/>
    <w:lvl w:ilvl="0" w:tplc="300A0001">
      <w:start w:val="1"/>
      <w:numFmt w:val="bullet"/>
      <w:pStyle w:val="EstiloCursiva"/>
      <w:lvlText w:val="-"/>
      <w:lvlJc w:val="left"/>
      <w:pPr>
        <w:tabs>
          <w:tab w:val="num" w:pos="720"/>
        </w:tabs>
        <w:ind w:left="720" w:hanging="360"/>
      </w:pPr>
      <w:rPr>
        <w:rFonts w:hAnsi="Arial" w:hint="default"/>
      </w:rPr>
    </w:lvl>
    <w:lvl w:ilvl="1" w:tplc="300A0003">
      <w:start w:val="1"/>
      <w:numFmt w:val="bullet"/>
      <w:lvlText w:val=""/>
      <w:lvlJc w:val="left"/>
      <w:pPr>
        <w:tabs>
          <w:tab w:val="num" w:pos="1440"/>
        </w:tabs>
        <w:ind w:left="1440" w:hanging="360"/>
      </w:pPr>
      <w:rPr>
        <w:rFonts w:ascii="Symbol" w:hAnsi="Symbol" w:hint="default"/>
      </w:rPr>
    </w:lvl>
    <w:lvl w:ilvl="2" w:tplc="300A0005" w:tentative="1">
      <w:start w:val="1"/>
      <w:numFmt w:val="bullet"/>
      <w:lvlText w:val=""/>
      <w:lvlJc w:val="left"/>
      <w:pPr>
        <w:tabs>
          <w:tab w:val="num" w:pos="2160"/>
        </w:tabs>
        <w:ind w:left="2160" w:hanging="360"/>
      </w:pPr>
      <w:rPr>
        <w:rFonts w:ascii="Wingdings" w:hAnsi="Wingdings" w:hint="default"/>
      </w:rPr>
    </w:lvl>
    <w:lvl w:ilvl="3" w:tplc="300A0001" w:tentative="1">
      <w:start w:val="1"/>
      <w:numFmt w:val="bullet"/>
      <w:lvlText w:val=""/>
      <w:lvlJc w:val="left"/>
      <w:pPr>
        <w:tabs>
          <w:tab w:val="num" w:pos="2880"/>
        </w:tabs>
        <w:ind w:left="2880" w:hanging="360"/>
      </w:pPr>
      <w:rPr>
        <w:rFonts w:ascii="Symbol" w:hAnsi="Symbol" w:hint="default"/>
      </w:rPr>
    </w:lvl>
    <w:lvl w:ilvl="4" w:tplc="300A0003" w:tentative="1">
      <w:start w:val="1"/>
      <w:numFmt w:val="bullet"/>
      <w:lvlText w:val="o"/>
      <w:lvlJc w:val="left"/>
      <w:pPr>
        <w:tabs>
          <w:tab w:val="num" w:pos="3600"/>
        </w:tabs>
        <w:ind w:left="3600" w:hanging="360"/>
      </w:pPr>
      <w:rPr>
        <w:rFonts w:ascii="Courier New" w:hAnsi="Courier New" w:hint="default"/>
      </w:rPr>
    </w:lvl>
    <w:lvl w:ilvl="5" w:tplc="300A0005" w:tentative="1">
      <w:start w:val="1"/>
      <w:numFmt w:val="bullet"/>
      <w:lvlText w:val=""/>
      <w:lvlJc w:val="left"/>
      <w:pPr>
        <w:tabs>
          <w:tab w:val="num" w:pos="4320"/>
        </w:tabs>
        <w:ind w:left="4320" w:hanging="360"/>
      </w:pPr>
      <w:rPr>
        <w:rFonts w:ascii="Wingdings" w:hAnsi="Wingdings" w:hint="default"/>
      </w:rPr>
    </w:lvl>
    <w:lvl w:ilvl="6" w:tplc="300A0001" w:tentative="1">
      <w:start w:val="1"/>
      <w:numFmt w:val="bullet"/>
      <w:lvlText w:val=""/>
      <w:lvlJc w:val="left"/>
      <w:pPr>
        <w:tabs>
          <w:tab w:val="num" w:pos="5040"/>
        </w:tabs>
        <w:ind w:left="5040" w:hanging="360"/>
      </w:pPr>
      <w:rPr>
        <w:rFonts w:ascii="Symbol" w:hAnsi="Symbol" w:hint="default"/>
      </w:rPr>
    </w:lvl>
    <w:lvl w:ilvl="7" w:tplc="300A0003" w:tentative="1">
      <w:start w:val="1"/>
      <w:numFmt w:val="bullet"/>
      <w:lvlText w:val="o"/>
      <w:lvlJc w:val="left"/>
      <w:pPr>
        <w:tabs>
          <w:tab w:val="num" w:pos="5760"/>
        </w:tabs>
        <w:ind w:left="5760" w:hanging="360"/>
      </w:pPr>
      <w:rPr>
        <w:rFonts w:ascii="Courier New" w:hAnsi="Courier New" w:hint="default"/>
      </w:rPr>
    </w:lvl>
    <w:lvl w:ilvl="8" w:tplc="300A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B50769"/>
    <w:multiLevelType w:val="hybridMultilevel"/>
    <w:tmpl w:val="07CC829C"/>
    <w:lvl w:ilvl="0" w:tplc="0C0A0017">
      <w:start w:val="1"/>
      <w:numFmt w:val="lowerLetter"/>
      <w:lvlText w:val="%1)"/>
      <w:lvlJc w:val="left"/>
      <w:pPr>
        <w:ind w:left="1429" w:hanging="360"/>
      </w:pPr>
      <w:rPr>
        <w:rFonts w:hint="default"/>
      </w:rPr>
    </w:lvl>
    <w:lvl w:ilvl="1" w:tplc="300A0019" w:tentative="1">
      <w:start w:val="1"/>
      <w:numFmt w:val="lowerLetter"/>
      <w:lvlText w:val="%2."/>
      <w:lvlJc w:val="left"/>
      <w:pPr>
        <w:ind w:left="2149" w:hanging="360"/>
      </w:pPr>
    </w:lvl>
    <w:lvl w:ilvl="2" w:tplc="300A001B" w:tentative="1">
      <w:start w:val="1"/>
      <w:numFmt w:val="lowerRoman"/>
      <w:lvlText w:val="%3."/>
      <w:lvlJc w:val="right"/>
      <w:pPr>
        <w:ind w:left="2869" w:hanging="180"/>
      </w:pPr>
    </w:lvl>
    <w:lvl w:ilvl="3" w:tplc="300A000F" w:tentative="1">
      <w:start w:val="1"/>
      <w:numFmt w:val="decimal"/>
      <w:lvlText w:val="%4."/>
      <w:lvlJc w:val="left"/>
      <w:pPr>
        <w:ind w:left="3589" w:hanging="360"/>
      </w:pPr>
    </w:lvl>
    <w:lvl w:ilvl="4" w:tplc="300A0019" w:tentative="1">
      <w:start w:val="1"/>
      <w:numFmt w:val="lowerLetter"/>
      <w:lvlText w:val="%5."/>
      <w:lvlJc w:val="left"/>
      <w:pPr>
        <w:ind w:left="4309" w:hanging="360"/>
      </w:pPr>
    </w:lvl>
    <w:lvl w:ilvl="5" w:tplc="300A001B" w:tentative="1">
      <w:start w:val="1"/>
      <w:numFmt w:val="lowerRoman"/>
      <w:lvlText w:val="%6."/>
      <w:lvlJc w:val="right"/>
      <w:pPr>
        <w:ind w:left="5029" w:hanging="180"/>
      </w:pPr>
    </w:lvl>
    <w:lvl w:ilvl="6" w:tplc="300A000F" w:tentative="1">
      <w:start w:val="1"/>
      <w:numFmt w:val="decimal"/>
      <w:lvlText w:val="%7."/>
      <w:lvlJc w:val="left"/>
      <w:pPr>
        <w:ind w:left="5749" w:hanging="360"/>
      </w:pPr>
    </w:lvl>
    <w:lvl w:ilvl="7" w:tplc="300A0019" w:tentative="1">
      <w:start w:val="1"/>
      <w:numFmt w:val="lowerLetter"/>
      <w:lvlText w:val="%8."/>
      <w:lvlJc w:val="left"/>
      <w:pPr>
        <w:ind w:left="6469" w:hanging="360"/>
      </w:pPr>
    </w:lvl>
    <w:lvl w:ilvl="8" w:tplc="300A001B" w:tentative="1">
      <w:start w:val="1"/>
      <w:numFmt w:val="lowerRoman"/>
      <w:lvlText w:val="%9."/>
      <w:lvlJc w:val="right"/>
      <w:pPr>
        <w:ind w:left="7189" w:hanging="180"/>
      </w:pPr>
    </w:lvl>
  </w:abstractNum>
  <w:num w:numId="1">
    <w:abstractNumId w:val="2"/>
  </w:num>
  <w:num w:numId="2">
    <w:abstractNumId w:val="28"/>
  </w:num>
  <w:num w:numId="3">
    <w:abstractNumId w:val="22"/>
  </w:num>
  <w:num w:numId="4">
    <w:abstractNumId w:val="17"/>
  </w:num>
  <w:num w:numId="5">
    <w:abstractNumId w:val="9"/>
  </w:num>
  <w:num w:numId="6">
    <w:abstractNumId w:val="30"/>
  </w:num>
  <w:num w:numId="7">
    <w:abstractNumId w:val="34"/>
  </w:num>
  <w:num w:numId="8">
    <w:abstractNumId w:val="1"/>
  </w:num>
  <w:num w:numId="9">
    <w:abstractNumId w:val="0"/>
  </w:num>
  <w:num w:numId="10">
    <w:abstractNumId w:val="12"/>
  </w:num>
  <w:num w:numId="11">
    <w:abstractNumId w:val="14"/>
  </w:num>
  <w:num w:numId="12">
    <w:abstractNumId w:val="7"/>
  </w:num>
  <w:num w:numId="13">
    <w:abstractNumId w:val="31"/>
  </w:num>
  <w:num w:numId="14">
    <w:abstractNumId w:val="19"/>
  </w:num>
  <w:num w:numId="15">
    <w:abstractNumId w:val="11"/>
  </w:num>
  <w:num w:numId="16">
    <w:abstractNumId w:val="21"/>
  </w:num>
  <w:num w:numId="17">
    <w:abstractNumId w:val="6"/>
  </w:num>
  <w:num w:numId="18">
    <w:abstractNumId w:val="23"/>
  </w:num>
  <w:num w:numId="19">
    <w:abstractNumId w:val="27"/>
  </w:num>
  <w:num w:numId="20">
    <w:abstractNumId w:val="3"/>
  </w:num>
  <w:num w:numId="21">
    <w:abstractNumId w:val="18"/>
  </w:num>
  <w:num w:numId="22">
    <w:abstractNumId w:val="33"/>
  </w:num>
  <w:num w:numId="23">
    <w:abstractNumId w:val="13"/>
  </w:num>
  <w:num w:numId="24">
    <w:abstractNumId w:val="26"/>
  </w:num>
  <w:num w:numId="25">
    <w:abstractNumId w:val="24"/>
  </w:num>
  <w:num w:numId="26">
    <w:abstractNumId w:val="25"/>
  </w:num>
  <w:num w:numId="27">
    <w:abstractNumId w:val="8"/>
  </w:num>
  <w:num w:numId="28">
    <w:abstractNumId w:val="32"/>
  </w:num>
  <w:num w:numId="29">
    <w:abstractNumId w:val="29"/>
  </w:num>
  <w:num w:numId="30">
    <w:abstractNumId w:val="4"/>
  </w:num>
  <w:num w:numId="31">
    <w:abstractNumId w:val="15"/>
  </w:num>
  <w:num w:numId="32">
    <w:abstractNumId w:val="20"/>
  </w:num>
  <w:num w:numId="33">
    <w:abstractNumId w:val="5"/>
  </w:num>
  <w:num w:numId="34">
    <w:abstractNumId w:val="16"/>
  </w:num>
  <w:num w:numId="35">
    <w:abstractNumId w:val="35"/>
  </w:num>
  <w:num w:numId="36">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00"/>
  <w:displayHorizontalDrawingGridEvery w:val="2"/>
  <w:noPunctuationKerning/>
  <w:characterSpacingControl w:val="doNotCompress"/>
  <w:hdrShapeDefaults>
    <o:shapedefaults v:ext="edit" spidmax="2049" fill="f" fillcolor="white" stroke="f">
      <v:fill color="white" on="f"/>
      <v:stroke on="f"/>
      <o:colormru v:ext="edit" colors="#006"/>
    </o:shapedefaults>
  </w:hdrShapeDefaults>
  <w:footnotePr>
    <w:footnote w:id="-1"/>
    <w:footnote w:id="0"/>
  </w:footnotePr>
  <w:endnotePr>
    <w:endnote w:id="-1"/>
    <w:endnote w:id="0"/>
    <w:endnote w:id="1"/>
  </w:endnotePr>
  <w:compat>
    <w:useFELayout/>
    <w:compatSetting w:name="compatibilityMode" w:uri="http://schemas.microsoft.com/office/word" w:val="12"/>
  </w:compat>
  <w:rsids>
    <w:rsidRoot w:val="00637338"/>
    <w:rsid w:val="00000A94"/>
    <w:rsid w:val="00001334"/>
    <w:rsid w:val="00001DF3"/>
    <w:rsid w:val="00005E14"/>
    <w:rsid w:val="00007399"/>
    <w:rsid w:val="00007F05"/>
    <w:rsid w:val="00011499"/>
    <w:rsid w:val="00012873"/>
    <w:rsid w:val="00013BA9"/>
    <w:rsid w:val="00013E06"/>
    <w:rsid w:val="00014AAA"/>
    <w:rsid w:val="000174E7"/>
    <w:rsid w:val="00017CF9"/>
    <w:rsid w:val="00017FC4"/>
    <w:rsid w:val="00020B68"/>
    <w:rsid w:val="00020BEF"/>
    <w:rsid w:val="00020F54"/>
    <w:rsid w:val="000217DB"/>
    <w:rsid w:val="00023E4C"/>
    <w:rsid w:val="00023F0E"/>
    <w:rsid w:val="00024740"/>
    <w:rsid w:val="00024C10"/>
    <w:rsid w:val="00024CE2"/>
    <w:rsid w:val="00026252"/>
    <w:rsid w:val="0002735E"/>
    <w:rsid w:val="000275AC"/>
    <w:rsid w:val="000311A3"/>
    <w:rsid w:val="00032096"/>
    <w:rsid w:val="000320D2"/>
    <w:rsid w:val="00032EF9"/>
    <w:rsid w:val="00033E6D"/>
    <w:rsid w:val="000341DE"/>
    <w:rsid w:val="000343DA"/>
    <w:rsid w:val="0003575B"/>
    <w:rsid w:val="000373F9"/>
    <w:rsid w:val="00040FB4"/>
    <w:rsid w:val="0004292A"/>
    <w:rsid w:val="00042F06"/>
    <w:rsid w:val="00042F08"/>
    <w:rsid w:val="0004336C"/>
    <w:rsid w:val="000435ED"/>
    <w:rsid w:val="00047DFB"/>
    <w:rsid w:val="00050D75"/>
    <w:rsid w:val="00051254"/>
    <w:rsid w:val="0005152A"/>
    <w:rsid w:val="00052161"/>
    <w:rsid w:val="0005372C"/>
    <w:rsid w:val="0005668C"/>
    <w:rsid w:val="00056CA1"/>
    <w:rsid w:val="00056F8A"/>
    <w:rsid w:val="00060035"/>
    <w:rsid w:val="00060EA6"/>
    <w:rsid w:val="0006373F"/>
    <w:rsid w:val="00063991"/>
    <w:rsid w:val="00063A1F"/>
    <w:rsid w:val="00064A32"/>
    <w:rsid w:val="00065131"/>
    <w:rsid w:val="00065331"/>
    <w:rsid w:val="00065EAF"/>
    <w:rsid w:val="00066AAA"/>
    <w:rsid w:val="00066BA6"/>
    <w:rsid w:val="00071EFE"/>
    <w:rsid w:val="00072464"/>
    <w:rsid w:val="00072673"/>
    <w:rsid w:val="0007343F"/>
    <w:rsid w:val="000735E0"/>
    <w:rsid w:val="000736F4"/>
    <w:rsid w:val="0007429F"/>
    <w:rsid w:val="000742E0"/>
    <w:rsid w:val="0008020E"/>
    <w:rsid w:val="000806F5"/>
    <w:rsid w:val="0008078F"/>
    <w:rsid w:val="00080DEF"/>
    <w:rsid w:val="00081A67"/>
    <w:rsid w:val="00082181"/>
    <w:rsid w:val="000839D2"/>
    <w:rsid w:val="00083FDD"/>
    <w:rsid w:val="00084B6D"/>
    <w:rsid w:val="00086496"/>
    <w:rsid w:val="000878FD"/>
    <w:rsid w:val="00090B0C"/>
    <w:rsid w:val="00091118"/>
    <w:rsid w:val="0009124F"/>
    <w:rsid w:val="00091D88"/>
    <w:rsid w:val="00091E2B"/>
    <w:rsid w:val="000921D4"/>
    <w:rsid w:val="000926EE"/>
    <w:rsid w:val="00092F4A"/>
    <w:rsid w:val="00093F0E"/>
    <w:rsid w:val="00094B28"/>
    <w:rsid w:val="00094E74"/>
    <w:rsid w:val="00095789"/>
    <w:rsid w:val="000969BD"/>
    <w:rsid w:val="00097EB4"/>
    <w:rsid w:val="000A0C12"/>
    <w:rsid w:val="000A190E"/>
    <w:rsid w:val="000A1B16"/>
    <w:rsid w:val="000A2DBF"/>
    <w:rsid w:val="000A4619"/>
    <w:rsid w:val="000A5051"/>
    <w:rsid w:val="000A5DDB"/>
    <w:rsid w:val="000A731F"/>
    <w:rsid w:val="000A73E8"/>
    <w:rsid w:val="000A756A"/>
    <w:rsid w:val="000A7BD5"/>
    <w:rsid w:val="000B048F"/>
    <w:rsid w:val="000B0CD1"/>
    <w:rsid w:val="000B1381"/>
    <w:rsid w:val="000B1979"/>
    <w:rsid w:val="000B4280"/>
    <w:rsid w:val="000B61F2"/>
    <w:rsid w:val="000B64D5"/>
    <w:rsid w:val="000B6D0C"/>
    <w:rsid w:val="000B767C"/>
    <w:rsid w:val="000C0148"/>
    <w:rsid w:val="000C3191"/>
    <w:rsid w:val="000C3A03"/>
    <w:rsid w:val="000C3AB1"/>
    <w:rsid w:val="000C4204"/>
    <w:rsid w:val="000C5224"/>
    <w:rsid w:val="000C5253"/>
    <w:rsid w:val="000C6DC7"/>
    <w:rsid w:val="000C7FBE"/>
    <w:rsid w:val="000D2EAE"/>
    <w:rsid w:val="000D4367"/>
    <w:rsid w:val="000D4DA8"/>
    <w:rsid w:val="000D6581"/>
    <w:rsid w:val="000D6A2A"/>
    <w:rsid w:val="000D6E9D"/>
    <w:rsid w:val="000D737B"/>
    <w:rsid w:val="000D753E"/>
    <w:rsid w:val="000E065A"/>
    <w:rsid w:val="000E2D21"/>
    <w:rsid w:val="000E4009"/>
    <w:rsid w:val="000E615E"/>
    <w:rsid w:val="000F03F2"/>
    <w:rsid w:val="000F051A"/>
    <w:rsid w:val="000F060E"/>
    <w:rsid w:val="000F074C"/>
    <w:rsid w:val="000F18A1"/>
    <w:rsid w:val="000F255E"/>
    <w:rsid w:val="000F3B7C"/>
    <w:rsid w:val="000F57C2"/>
    <w:rsid w:val="000F66BF"/>
    <w:rsid w:val="000F7106"/>
    <w:rsid w:val="000F728E"/>
    <w:rsid w:val="000F7E93"/>
    <w:rsid w:val="000F7ED5"/>
    <w:rsid w:val="00100587"/>
    <w:rsid w:val="0010080F"/>
    <w:rsid w:val="00101AB9"/>
    <w:rsid w:val="00102DE6"/>
    <w:rsid w:val="00103060"/>
    <w:rsid w:val="001031EA"/>
    <w:rsid w:val="0010345F"/>
    <w:rsid w:val="00103BCA"/>
    <w:rsid w:val="00103CA2"/>
    <w:rsid w:val="00105231"/>
    <w:rsid w:val="00105579"/>
    <w:rsid w:val="001069FB"/>
    <w:rsid w:val="001071AB"/>
    <w:rsid w:val="00110F1B"/>
    <w:rsid w:val="00111A1A"/>
    <w:rsid w:val="001135CA"/>
    <w:rsid w:val="00113EDF"/>
    <w:rsid w:val="00113F0E"/>
    <w:rsid w:val="00114DA3"/>
    <w:rsid w:val="00115782"/>
    <w:rsid w:val="00117B60"/>
    <w:rsid w:val="001208C2"/>
    <w:rsid w:val="00120A1E"/>
    <w:rsid w:val="0012156A"/>
    <w:rsid w:val="001220FB"/>
    <w:rsid w:val="00125D0D"/>
    <w:rsid w:val="00125F49"/>
    <w:rsid w:val="0012604A"/>
    <w:rsid w:val="00130070"/>
    <w:rsid w:val="0013050B"/>
    <w:rsid w:val="001333C7"/>
    <w:rsid w:val="0013383A"/>
    <w:rsid w:val="001342FE"/>
    <w:rsid w:val="00134FBC"/>
    <w:rsid w:val="0013629B"/>
    <w:rsid w:val="00136CE1"/>
    <w:rsid w:val="00140022"/>
    <w:rsid w:val="001405E4"/>
    <w:rsid w:val="00140643"/>
    <w:rsid w:val="00140A4D"/>
    <w:rsid w:val="0014379F"/>
    <w:rsid w:val="0014489E"/>
    <w:rsid w:val="00145876"/>
    <w:rsid w:val="00147097"/>
    <w:rsid w:val="00147673"/>
    <w:rsid w:val="001476C9"/>
    <w:rsid w:val="001509CE"/>
    <w:rsid w:val="00153562"/>
    <w:rsid w:val="00153BA4"/>
    <w:rsid w:val="00153C2B"/>
    <w:rsid w:val="00154736"/>
    <w:rsid w:val="00155A4B"/>
    <w:rsid w:val="001562B2"/>
    <w:rsid w:val="001576EA"/>
    <w:rsid w:val="00161C2B"/>
    <w:rsid w:val="00161CF2"/>
    <w:rsid w:val="00161FE2"/>
    <w:rsid w:val="00162889"/>
    <w:rsid w:val="001629DD"/>
    <w:rsid w:val="001635D2"/>
    <w:rsid w:val="00164466"/>
    <w:rsid w:val="001648FA"/>
    <w:rsid w:val="00164CBD"/>
    <w:rsid w:val="00172028"/>
    <w:rsid w:val="0017321A"/>
    <w:rsid w:val="00174049"/>
    <w:rsid w:val="0017446C"/>
    <w:rsid w:val="00174582"/>
    <w:rsid w:val="00174F10"/>
    <w:rsid w:val="001756D1"/>
    <w:rsid w:val="00175AAE"/>
    <w:rsid w:val="00176DF2"/>
    <w:rsid w:val="00176E3A"/>
    <w:rsid w:val="00180C54"/>
    <w:rsid w:val="00182922"/>
    <w:rsid w:val="00183468"/>
    <w:rsid w:val="001837AC"/>
    <w:rsid w:val="00184A3B"/>
    <w:rsid w:val="001852AA"/>
    <w:rsid w:val="00185FE6"/>
    <w:rsid w:val="001871E4"/>
    <w:rsid w:val="001873CB"/>
    <w:rsid w:val="001874F0"/>
    <w:rsid w:val="001901F7"/>
    <w:rsid w:val="00193593"/>
    <w:rsid w:val="00193A86"/>
    <w:rsid w:val="00193C4E"/>
    <w:rsid w:val="00193DB0"/>
    <w:rsid w:val="00195555"/>
    <w:rsid w:val="00195710"/>
    <w:rsid w:val="001957CF"/>
    <w:rsid w:val="00196F56"/>
    <w:rsid w:val="00197FFE"/>
    <w:rsid w:val="001A0EF6"/>
    <w:rsid w:val="001A0F9F"/>
    <w:rsid w:val="001A10F4"/>
    <w:rsid w:val="001A17FE"/>
    <w:rsid w:val="001A1D1B"/>
    <w:rsid w:val="001A2F8A"/>
    <w:rsid w:val="001A3370"/>
    <w:rsid w:val="001A3635"/>
    <w:rsid w:val="001A391B"/>
    <w:rsid w:val="001A508E"/>
    <w:rsid w:val="001A5472"/>
    <w:rsid w:val="001A56AC"/>
    <w:rsid w:val="001A6916"/>
    <w:rsid w:val="001A6C8C"/>
    <w:rsid w:val="001A7285"/>
    <w:rsid w:val="001A77B7"/>
    <w:rsid w:val="001A78FD"/>
    <w:rsid w:val="001A7EBD"/>
    <w:rsid w:val="001B1E11"/>
    <w:rsid w:val="001B2E15"/>
    <w:rsid w:val="001B301D"/>
    <w:rsid w:val="001B3738"/>
    <w:rsid w:val="001B42F8"/>
    <w:rsid w:val="001B4515"/>
    <w:rsid w:val="001B45D2"/>
    <w:rsid w:val="001B5639"/>
    <w:rsid w:val="001B64CC"/>
    <w:rsid w:val="001B79F0"/>
    <w:rsid w:val="001C001A"/>
    <w:rsid w:val="001C28F4"/>
    <w:rsid w:val="001C312A"/>
    <w:rsid w:val="001C38C5"/>
    <w:rsid w:val="001C3B4A"/>
    <w:rsid w:val="001C3BB6"/>
    <w:rsid w:val="001C4F47"/>
    <w:rsid w:val="001C4F7D"/>
    <w:rsid w:val="001C564D"/>
    <w:rsid w:val="001C6656"/>
    <w:rsid w:val="001C6B9D"/>
    <w:rsid w:val="001D098B"/>
    <w:rsid w:val="001D0D37"/>
    <w:rsid w:val="001D0F70"/>
    <w:rsid w:val="001D2DA9"/>
    <w:rsid w:val="001D3124"/>
    <w:rsid w:val="001D492F"/>
    <w:rsid w:val="001D5B9D"/>
    <w:rsid w:val="001D6230"/>
    <w:rsid w:val="001D654B"/>
    <w:rsid w:val="001D6F6D"/>
    <w:rsid w:val="001D750F"/>
    <w:rsid w:val="001D77B7"/>
    <w:rsid w:val="001D7845"/>
    <w:rsid w:val="001E0212"/>
    <w:rsid w:val="001E053A"/>
    <w:rsid w:val="001E098E"/>
    <w:rsid w:val="001E1A8E"/>
    <w:rsid w:val="001E20AD"/>
    <w:rsid w:val="001E2349"/>
    <w:rsid w:val="001E2F1A"/>
    <w:rsid w:val="001E318A"/>
    <w:rsid w:val="001E366F"/>
    <w:rsid w:val="001E3EE8"/>
    <w:rsid w:val="001E412F"/>
    <w:rsid w:val="001F196F"/>
    <w:rsid w:val="001F3F62"/>
    <w:rsid w:val="001F47CC"/>
    <w:rsid w:val="001F64C0"/>
    <w:rsid w:val="001F7A43"/>
    <w:rsid w:val="001F7D91"/>
    <w:rsid w:val="00200FBE"/>
    <w:rsid w:val="00201105"/>
    <w:rsid w:val="00201A67"/>
    <w:rsid w:val="00203106"/>
    <w:rsid w:val="00203351"/>
    <w:rsid w:val="0020337A"/>
    <w:rsid w:val="002042AA"/>
    <w:rsid w:val="0020441A"/>
    <w:rsid w:val="00204682"/>
    <w:rsid w:val="00204858"/>
    <w:rsid w:val="002052EA"/>
    <w:rsid w:val="00205D20"/>
    <w:rsid w:val="0020731D"/>
    <w:rsid w:val="00210349"/>
    <w:rsid w:val="002132EF"/>
    <w:rsid w:val="00213886"/>
    <w:rsid w:val="00213ECE"/>
    <w:rsid w:val="002145C5"/>
    <w:rsid w:val="002151CF"/>
    <w:rsid w:val="00215D4C"/>
    <w:rsid w:val="00216110"/>
    <w:rsid w:val="0022203D"/>
    <w:rsid w:val="0022217C"/>
    <w:rsid w:val="00222F8D"/>
    <w:rsid w:val="00223385"/>
    <w:rsid w:val="00223BCA"/>
    <w:rsid w:val="00225845"/>
    <w:rsid w:val="002259CE"/>
    <w:rsid w:val="00225A4B"/>
    <w:rsid w:val="002264B0"/>
    <w:rsid w:val="00231A8B"/>
    <w:rsid w:val="002322CF"/>
    <w:rsid w:val="0023233E"/>
    <w:rsid w:val="00233A57"/>
    <w:rsid w:val="00233B9C"/>
    <w:rsid w:val="00233D15"/>
    <w:rsid w:val="00234225"/>
    <w:rsid w:val="00235525"/>
    <w:rsid w:val="00235917"/>
    <w:rsid w:val="00237004"/>
    <w:rsid w:val="00237DDC"/>
    <w:rsid w:val="00240AB8"/>
    <w:rsid w:val="00240FCD"/>
    <w:rsid w:val="002419B2"/>
    <w:rsid w:val="002438AB"/>
    <w:rsid w:val="00243AA9"/>
    <w:rsid w:val="00244EF3"/>
    <w:rsid w:val="00245A38"/>
    <w:rsid w:val="00245D8F"/>
    <w:rsid w:val="00246858"/>
    <w:rsid w:val="00246927"/>
    <w:rsid w:val="002477F5"/>
    <w:rsid w:val="00247E9D"/>
    <w:rsid w:val="002507E4"/>
    <w:rsid w:val="00250995"/>
    <w:rsid w:val="00251277"/>
    <w:rsid w:val="002531CA"/>
    <w:rsid w:val="00253C83"/>
    <w:rsid w:val="00254A5A"/>
    <w:rsid w:val="00254B4A"/>
    <w:rsid w:val="00254EED"/>
    <w:rsid w:val="002562A0"/>
    <w:rsid w:val="002566AD"/>
    <w:rsid w:val="002566DC"/>
    <w:rsid w:val="00256D6B"/>
    <w:rsid w:val="002635A5"/>
    <w:rsid w:val="002638AB"/>
    <w:rsid w:val="00267030"/>
    <w:rsid w:val="00270979"/>
    <w:rsid w:val="00270EEC"/>
    <w:rsid w:val="002713A8"/>
    <w:rsid w:val="00271686"/>
    <w:rsid w:val="002733E1"/>
    <w:rsid w:val="002735EA"/>
    <w:rsid w:val="00274306"/>
    <w:rsid w:val="0027471A"/>
    <w:rsid w:val="00275095"/>
    <w:rsid w:val="002768D7"/>
    <w:rsid w:val="002805A3"/>
    <w:rsid w:val="0028151C"/>
    <w:rsid w:val="00284CA2"/>
    <w:rsid w:val="00285334"/>
    <w:rsid w:val="0028544F"/>
    <w:rsid w:val="00290AAB"/>
    <w:rsid w:val="00291231"/>
    <w:rsid w:val="00292697"/>
    <w:rsid w:val="002931A3"/>
    <w:rsid w:val="00293716"/>
    <w:rsid w:val="00293D10"/>
    <w:rsid w:val="00294C7E"/>
    <w:rsid w:val="00294D4E"/>
    <w:rsid w:val="00294F16"/>
    <w:rsid w:val="002A299E"/>
    <w:rsid w:val="002A2DB8"/>
    <w:rsid w:val="002A35B2"/>
    <w:rsid w:val="002A4263"/>
    <w:rsid w:val="002A45F9"/>
    <w:rsid w:val="002A4F65"/>
    <w:rsid w:val="002A67D2"/>
    <w:rsid w:val="002A717C"/>
    <w:rsid w:val="002B1044"/>
    <w:rsid w:val="002B48D6"/>
    <w:rsid w:val="002B5C38"/>
    <w:rsid w:val="002B5E40"/>
    <w:rsid w:val="002B6E52"/>
    <w:rsid w:val="002B7156"/>
    <w:rsid w:val="002B739E"/>
    <w:rsid w:val="002C20FA"/>
    <w:rsid w:val="002C3A9C"/>
    <w:rsid w:val="002C3AEA"/>
    <w:rsid w:val="002C3D96"/>
    <w:rsid w:val="002C482A"/>
    <w:rsid w:val="002C507F"/>
    <w:rsid w:val="002C6ECD"/>
    <w:rsid w:val="002C7F78"/>
    <w:rsid w:val="002D1BC1"/>
    <w:rsid w:val="002D1CC3"/>
    <w:rsid w:val="002D2838"/>
    <w:rsid w:val="002D2B42"/>
    <w:rsid w:val="002D43A0"/>
    <w:rsid w:val="002D4494"/>
    <w:rsid w:val="002D4885"/>
    <w:rsid w:val="002D4E35"/>
    <w:rsid w:val="002D5451"/>
    <w:rsid w:val="002D7252"/>
    <w:rsid w:val="002E124A"/>
    <w:rsid w:val="002E1CA1"/>
    <w:rsid w:val="002E1EC6"/>
    <w:rsid w:val="002E2DE4"/>
    <w:rsid w:val="002E3FA6"/>
    <w:rsid w:val="002E4529"/>
    <w:rsid w:val="002E4A12"/>
    <w:rsid w:val="002E6165"/>
    <w:rsid w:val="002E6D4A"/>
    <w:rsid w:val="002E7A4A"/>
    <w:rsid w:val="002E7C29"/>
    <w:rsid w:val="002E7DA6"/>
    <w:rsid w:val="002F0DC9"/>
    <w:rsid w:val="002F1397"/>
    <w:rsid w:val="002F1730"/>
    <w:rsid w:val="002F4185"/>
    <w:rsid w:val="002F4617"/>
    <w:rsid w:val="002F4C05"/>
    <w:rsid w:val="002F54D5"/>
    <w:rsid w:val="002F576C"/>
    <w:rsid w:val="002F5862"/>
    <w:rsid w:val="002F5A2E"/>
    <w:rsid w:val="002F6402"/>
    <w:rsid w:val="002F66BC"/>
    <w:rsid w:val="002F6935"/>
    <w:rsid w:val="002F7BBB"/>
    <w:rsid w:val="00301B67"/>
    <w:rsid w:val="003028B5"/>
    <w:rsid w:val="00302B3D"/>
    <w:rsid w:val="00302E8C"/>
    <w:rsid w:val="003035E3"/>
    <w:rsid w:val="00303F8E"/>
    <w:rsid w:val="003062C8"/>
    <w:rsid w:val="003066E7"/>
    <w:rsid w:val="0030684C"/>
    <w:rsid w:val="00306919"/>
    <w:rsid w:val="00307CA5"/>
    <w:rsid w:val="00310B80"/>
    <w:rsid w:val="00310E51"/>
    <w:rsid w:val="00312746"/>
    <w:rsid w:val="00314959"/>
    <w:rsid w:val="003156BC"/>
    <w:rsid w:val="0031591C"/>
    <w:rsid w:val="00317615"/>
    <w:rsid w:val="00317FF4"/>
    <w:rsid w:val="00321DD7"/>
    <w:rsid w:val="003224DB"/>
    <w:rsid w:val="0032419F"/>
    <w:rsid w:val="003259A9"/>
    <w:rsid w:val="003259D6"/>
    <w:rsid w:val="00325A0B"/>
    <w:rsid w:val="00325DC3"/>
    <w:rsid w:val="0033031D"/>
    <w:rsid w:val="00331912"/>
    <w:rsid w:val="00331AFD"/>
    <w:rsid w:val="00335194"/>
    <w:rsid w:val="00335703"/>
    <w:rsid w:val="00335901"/>
    <w:rsid w:val="00336557"/>
    <w:rsid w:val="00336AD0"/>
    <w:rsid w:val="003374F8"/>
    <w:rsid w:val="00340AB1"/>
    <w:rsid w:val="003424AB"/>
    <w:rsid w:val="00342EC8"/>
    <w:rsid w:val="00343528"/>
    <w:rsid w:val="00343E13"/>
    <w:rsid w:val="0034425A"/>
    <w:rsid w:val="00344D63"/>
    <w:rsid w:val="00344E10"/>
    <w:rsid w:val="00346EAC"/>
    <w:rsid w:val="00347106"/>
    <w:rsid w:val="0035166A"/>
    <w:rsid w:val="0035176B"/>
    <w:rsid w:val="00354021"/>
    <w:rsid w:val="00354EB4"/>
    <w:rsid w:val="00355C8F"/>
    <w:rsid w:val="003564F2"/>
    <w:rsid w:val="0036045D"/>
    <w:rsid w:val="0036076A"/>
    <w:rsid w:val="00361735"/>
    <w:rsid w:val="0036186D"/>
    <w:rsid w:val="0036200F"/>
    <w:rsid w:val="0036284F"/>
    <w:rsid w:val="003634D8"/>
    <w:rsid w:val="003638BB"/>
    <w:rsid w:val="00365AFA"/>
    <w:rsid w:val="003660A9"/>
    <w:rsid w:val="003661DC"/>
    <w:rsid w:val="00366A1B"/>
    <w:rsid w:val="00367AF5"/>
    <w:rsid w:val="003710B4"/>
    <w:rsid w:val="003711A5"/>
    <w:rsid w:val="0037307E"/>
    <w:rsid w:val="003737A2"/>
    <w:rsid w:val="00373F1F"/>
    <w:rsid w:val="00374E4E"/>
    <w:rsid w:val="003753CB"/>
    <w:rsid w:val="00376C40"/>
    <w:rsid w:val="00377D7A"/>
    <w:rsid w:val="00380FDB"/>
    <w:rsid w:val="00381150"/>
    <w:rsid w:val="003819A3"/>
    <w:rsid w:val="00382318"/>
    <w:rsid w:val="00384F3D"/>
    <w:rsid w:val="0038554A"/>
    <w:rsid w:val="003877AB"/>
    <w:rsid w:val="00387AD6"/>
    <w:rsid w:val="00387DA2"/>
    <w:rsid w:val="0039009B"/>
    <w:rsid w:val="0039067C"/>
    <w:rsid w:val="00391276"/>
    <w:rsid w:val="003914D3"/>
    <w:rsid w:val="003915F4"/>
    <w:rsid w:val="00392195"/>
    <w:rsid w:val="003925DF"/>
    <w:rsid w:val="00392C3B"/>
    <w:rsid w:val="00394860"/>
    <w:rsid w:val="00394D8C"/>
    <w:rsid w:val="0039575D"/>
    <w:rsid w:val="00396140"/>
    <w:rsid w:val="003964B7"/>
    <w:rsid w:val="00396DE1"/>
    <w:rsid w:val="00397A8F"/>
    <w:rsid w:val="003A0650"/>
    <w:rsid w:val="003A1852"/>
    <w:rsid w:val="003A2997"/>
    <w:rsid w:val="003A2EF8"/>
    <w:rsid w:val="003A323F"/>
    <w:rsid w:val="003A3ABD"/>
    <w:rsid w:val="003A3B66"/>
    <w:rsid w:val="003A4065"/>
    <w:rsid w:val="003A4C19"/>
    <w:rsid w:val="003A6361"/>
    <w:rsid w:val="003A6C17"/>
    <w:rsid w:val="003A7B20"/>
    <w:rsid w:val="003B12A5"/>
    <w:rsid w:val="003B1662"/>
    <w:rsid w:val="003B2EE9"/>
    <w:rsid w:val="003B3761"/>
    <w:rsid w:val="003B4A3D"/>
    <w:rsid w:val="003B581B"/>
    <w:rsid w:val="003B630D"/>
    <w:rsid w:val="003B6FC5"/>
    <w:rsid w:val="003B7A94"/>
    <w:rsid w:val="003C0041"/>
    <w:rsid w:val="003C048D"/>
    <w:rsid w:val="003C41D3"/>
    <w:rsid w:val="003C4E17"/>
    <w:rsid w:val="003C5395"/>
    <w:rsid w:val="003C58FD"/>
    <w:rsid w:val="003C5A99"/>
    <w:rsid w:val="003C72D4"/>
    <w:rsid w:val="003D1D90"/>
    <w:rsid w:val="003D38DE"/>
    <w:rsid w:val="003D3A15"/>
    <w:rsid w:val="003D3A76"/>
    <w:rsid w:val="003D56CF"/>
    <w:rsid w:val="003D5D1C"/>
    <w:rsid w:val="003D614F"/>
    <w:rsid w:val="003D61D1"/>
    <w:rsid w:val="003D61EF"/>
    <w:rsid w:val="003D7957"/>
    <w:rsid w:val="003D7B84"/>
    <w:rsid w:val="003E0F11"/>
    <w:rsid w:val="003E272C"/>
    <w:rsid w:val="003E295A"/>
    <w:rsid w:val="003E2E1E"/>
    <w:rsid w:val="003E3D46"/>
    <w:rsid w:val="003E4661"/>
    <w:rsid w:val="003E50A9"/>
    <w:rsid w:val="003E538E"/>
    <w:rsid w:val="003E5F23"/>
    <w:rsid w:val="003E5FAF"/>
    <w:rsid w:val="003E6854"/>
    <w:rsid w:val="003F0577"/>
    <w:rsid w:val="003F076C"/>
    <w:rsid w:val="003F0E1D"/>
    <w:rsid w:val="003F18F5"/>
    <w:rsid w:val="003F27BD"/>
    <w:rsid w:val="003F27C1"/>
    <w:rsid w:val="003F2FA5"/>
    <w:rsid w:val="003F3454"/>
    <w:rsid w:val="003F3962"/>
    <w:rsid w:val="003F3CD5"/>
    <w:rsid w:val="003F450F"/>
    <w:rsid w:val="003F4C09"/>
    <w:rsid w:val="003F4E1F"/>
    <w:rsid w:val="003F56F3"/>
    <w:rsid w:val="003F5A8E"/>
    <w:rsid w:val="003F735F"/>
    <w:rsid w:val="0040137D"/>
    <w:rsid w:val="00401557"/>
    <w:rsid w:val="00401746"/>
    <w:rsid w:val="00402CED"/>
    <w:rsid w:val="00402D8A"/>
    <w:rsid w:val="0040326B"/>
    <w:rsid w:val="00403503"/>
    <w:rsid w:val="0040357A"/>
    <w:rsid w:val="00404369"/>
    <w:rsid w:val="004051D3"/>
    <w:rsid w:val="0040539F"/>
    <w:rsid w:val="00406AF0"/>
    <w:rsid w:val="00410D1F"/>
    <w:rsid w:val="00410E2C"/>
    <w:rsid w:val="00410EC8"/>
    <w:rsid w:val="00411244"/>
    <w:rsid w:val="004124CE"/>
    <w:rsid w:val="00412A2B"/>
    <w:rsid w:val="00413F1D"/>
    <w:rsid w:val="0041464A"/>
    <w:rsid w:val="00414B17"/>
    <w:rsid w:val="004154FD"/>
    <w:rsid w:val="00415576"/>
    <w:rsid w:val="00415A78"/>
    <w:rsid w:val="00415E50"/>
    <w:rsid w:val="00416527"/>
    <w:rsid w:val="00420A85"/>
    <w:rsid w:val="00420EC4"/>
    <w:rsid w:val="00422BD1"/>
    <w:rsid w:val="004248B1"/>
    <w:rsid w:val="00425DFE"/>
    <w:rsid w:val="00426184"/>
    <w:rsid w:val="00426473"/>
    <w:rsid w:val="00426D8B"/>
    <w:rsid w:val="00430630"/>
    <w:rsid w:val="00431E1A"/>
    <w:rsid w:val="00431FE7"/>
    <w:rsid w:val="004324ED"/>
    <w:rsid w:val="004326D0"/>
    <w:rsid w:val="0043495C"/>
    <w:rsid w:val="00436506"/>
    <w:rsid w:val="00436700"/>
    <w:rsid w:val="00440EA8"/>
    <w:rsid w:val="004411C7"/>
    <w:rsid w:val="00441D82"/>
    <w:rsid w:val="0044205A"/>
    <w:rsid w:val="00443234"/>
    <w:rsid w:val="004438D5"/>
    <w:rsid w:val="004445D3"/>
    <w:rsid w:val="00447D3E"/>
    <w:rsid w:val="00450420"/>
    <w:rsid w:val="004508ED"/>
    <w:rsid w:val="00450BD8"/>
    <w:rsid w:val="00450F90"/>
    <w:rsid w:val="00451D10"/>
    <w:rsid w:val="00453292"/>
    <w:rsid w:val="004543B9"/>
    <w:rsid w:val="00454533"/>
    <w:rsid w:val="004550D2"/>
    <w:rsid w:val="0045549E"/>
    <w:rsid w:val="004558ED"/>
    <w:rsid w:val="004601EE"/>
    <w:rsid w:val="004603C7"/>
    <w:rsid w:val="00460D21"/>
    <w:rsid w:val="004610C4"/>
    <w:rsid w:val="00461580"/>
    <w:rsid w:val="004617E0"/>
    <w:rsid w:val="0046338C"/>
    <w:rsid w:val="00465395"/>
    <w:rsid w:val="00465727"/>
    <w:rsid w:val="00466D69"/>
    <w:rsid w:val="00467909"/>
    <w:rsid w:val="004706C7"/>
    <w:rsid w:val="004714A0"/>
    <w:rsid w:val="0047158E"/>
    <w:rsid w:val="00473AA2"/>
    <w:rsid w:val="0047535E"/>
    <w:rsid w:val="00475922"/>
    <w:rsid w:val="00476219"/>
    <w:rsid w:val="00480440"/>
    <w:rsid w:val="00481472"/>
    <w:rsid w:val="004814C8"/>
    <w:rsid w:val="00482153"/>
    <w:rsid w:val="00482449"/>
    <w:rsid w:val="00482D5F"/>
    <w:rsid w:val="0048359F"/>
    <w:rsid w:val="00483975"/>
    <w:rsid w:val="00483B06"/>
    <w:rsid w:val="00483B18"/>
    <w:rsid w:val="00484CE8"/>
    <w:rsid w:val="00484EBF"/>
    <w:rsid w:val="004851E0"/>
    <w:rsid w:val="00486676"/>
    <w:rsid w:val="0048691E"/>
    <w:rsid w:val="00486FF4"/>
    <w:rsid w:val="0049036C"/>
    <w:rsid w:val="004916D5"/>
    <w:rsid w:val="00494AE6"/>
    <w:rsid w:val="00495826"/>
    <w:rsid w:val="00496084"/>
    <w:rsid w:val="004A02BB"/>
    <w:rsid w:val="004A10C4"/>
    <w:rsid w:val="004A14C8"/>
    <w:rsid w:val="004A14D0"/>
    <w:rsid w:val="004A3099"/>
    <w:rsid w:val="004A3BF2"/>
    <w:rsid w:val="004A40A8"/>
    <w:rsid w:val="004A4BD0"/>
    <w:rsid w:val="004A70A9"/>
    <w:rsid w:val="004B0B70"/>
    <w:rsid w:val="004B0C14"/>
    <w:rsid w:val="004B2477"/>
    <w:rsid w:val="004B4B8E"/>
    <w:rsid w:val="004B4F52"/>
    <w:rsid w:val="004B5440"/>
    <w:rsid w:val="004B559A"/>
    <w:rsid w:val="004B66DC"/>
    <w:rsid w:val="004C013B"/>
    <w:rsid w:val="004C1BF0"/>
    <w:rsid w:val="004C2D04"/>
    <w:rsid w:val="004C46D6"/>
    <w:rsid w:val="004C4963"/>
    <w:rsid w:val="004C4D53"/>
    <w:rsid w:val="004D1DA1"/>
    <w:rsid w:val="004D1FBB"/>
    <w:rsid w:val="004D2100"/>
    <w:rsid w:val="004D2CD5"/>
    <w:rsid w:val="004D2F45"/>
    <w:rsid w:val="004D3D01"/>
    <w:rsid w:val="004D5CB5"/>
    <w:rsid w:val="004D60D4"/>
    <w:rsid w:val="004D77A1"/>
    <w:rsid w:val="004E0E2E"/>
    <w:rsid w:val="004E152F"/>
    <w:rsid w:val="004E1702"/>
    <w:rsid w:val="004E1CDC"/>
    <w:rsid w:val="004E1F12"/>
    <w:rsid w:val="004E25F4"/>
    <w:rsid w:val="004E2F2F"/>
    <w:rsid w:val="004E3584"/>
    <w:rsid w:val="004E37E7"/>
    <w:rsid w:val="004E3CC1"/>
    <w:rsid w:val="004E491F"/>
    <w:rsid w:val="004E5070"/>
    <w:rsid w:val="004E59A3"/>
    <w:rsid w:val="004E77FF"/>
    <w:rsid w:val="004F4EAC"/>
    <w:rsid w:val="004F61AA"/>
    <w:rsid w:val="00502D4C"/>
    <w:rsid w:val="00505276"/>
    <w:rsid w:val="005053C6"/>
    <w:rsid w:val="00505DB0"/>
    <w:rsid w:val="00506CCC"/>
    <w:rsid w:val="005072A4"/>
    <w:rsid w:val="005078B0"/>
    <w:rsid w:val="00510736"/>
    <w:rsid w:val="00513387"/>
    <w:rsid w:val="005137A7"/>
    <w:rsid w:val="0051402A"/>
    <w:rsid w:val="00514C7A"/>
    <w:rsid w:val="0051517F"/>
    <w:rsid w:val="00516177"/>
    <w:rsid w:val="005167DB"/>
    <w:rsid w:val="0051683F"/>
    <w:rsid w:val="00516E51"/>
    <w:rsid w:val="005214F0"/>
    <w:rsid w:val="00522025"/>
    <w:rsid w:val="00522240"/>
    <w:rsid w:val="005223A2"/>
    <w:rsid w:val="0052302D"/>
    <w:rsid w:val="00524334"/>
    <w:rsid w:val="00524343"/>
    <w:rsid w:val="00524E86"/>
    <w:rsid w:val="00525850"/>
    <w:rsid w:val="00525BCF"/>
    <w:rsid w:val="00525DA5"/>
    <w:rsid w:val="00527E4D"/>
    <w:rsid w:val="00530B1A"/>
    <w:rsid w:val="00532199"/>
    <w:rsid w:val="00532375"/>
    <w:rsid w:val="0053271E"/>
    <w:rsid w:val="00533B03"/>
    <w:rsid w:val="005342F7"/>
    <w:rsid w:val="0053458B"/>
    <w:rsid w:val="005363CC"/>
    <w:rsid w:val="0053680B"/>
    <w:rsid w:val="00536D05"/>
    <w:rsid w:val="005376E6"/>
    <w:rsid w:val="005379D3"/>
    <w:rsid w:val="0054089C"/>
    <w:rsid w:val="00540B6D"/>
    <w:rsid w:val="00541E6C"/>
    <w:rsid w:val="00544269"/>
    <w:rsid w:val="00545994"/>
    <w:rsid w:val="00546B3B"/>
    <w:rsid w:val="00550866"/>
    <w:rsid w:val="00551176"/>
    <w:rsid w:val="005511A1"/>
    <w:rsid w:val="00551571"/>
    <w:rsid w:val="00551854"/>
    <w:rsid w:val="005519BB"/>
    <w:rsid w:val="00551B12"/>
    <w:rsid w:val="00551D30"/>
    <w:rsid w:val="005521C1"/>
    <w:rsid w:val="00553D5A"/>
    <w:rsid w:val="005543CE"/>
    <w:rsid w:val="00554A1A"/>
    <w:rsid w:val="00554D53"/>
    <w:rsid w:val="00555E4D"/>
    <w:rsid w:val="005568AF"/>
    <w:rsid w:val="00557323"/>
    <w:rsid w:val="005579E1"/>
    <w:rsid w:val="00557BAD"/>
    <w:rsid w:val="00557C8C"/>
    <w:rsid w:val="00557EA7"/>
    <w:rsid w:val="005603F3"/>
    <w:rsid w:val="005638D1"/>
    <w:rsid w:val="00563923"/>
    <w:rsid w:val="00565738"/>
    <w:rsid w:val="00566912"/>
    <w:rsid w:val="005676AE"/>
    <w:rsid w:val="00567A8A"/>
    <w:rsid w:val="0057055F"/>
    <w:rsid w:val="00570CDC"/>
    <w:rsid w:val="00571131"/>
    <w:rsid w:val="005725A3"/>
    <w:rsid w:val="00573CCA"/>
    <w:rsid w:val="00574451"/>
    <w:rsid w:val="00575D19"/>
    <w:rsid w:val="005761F6"/>
    <w:rsid w:val="00576FE7"/>
    <w:rsid w:val="005770C6"/>
    <w:rsid w:val="005775F8"/>
    <w:rsid w:val="00577B0A"/>
    <w:rsid w:val="00577D81"/>
    <w:rsid w:val="00580ADA"/>
    <w:rsid w:val="00581015"/>
    <w:rsid w:val="0058191F"/>
    <w:rsid w:val="00581961"/>
    <w:rsid w:val="0058319A"/>
    <w:rsid w:val="005836F3"/>
    <w:rsid w:val="00583874"/>
    <w:rsid w:val="00584CC8"/>
    <w:rsid w:val="00584D09"/>
    <w:rsid w:val="0058522E"/>
    <w:rsid w:val="00585E31"/>
    <w:rsid w:val="0058671C"/>
    <w:rsid w:val="0058773F"/>
    <w:rsid w:val="00587C2E"/>
    <w:rsid w:val="00587FF2"/>
    <w:rsid w:val="0059010C"/>
    <w:rsid w:val="00590A16"/>
    <w:rsid w:val="00590A71"/>
    <w:rsid w:val="00592579"/>
    <w:rsid w:val="005925E6"/>
    <w:rsid w:val="00592A28"/>
    <w:rsid w:val="00595014"/>
    <w:rsid w:val="005952FA"/>
    <w:rsid w:val="005953DB"/>
    <w:rsid w:val="00596810"/>
    <w:rsid w:val="00596A7E"/>
    <w:rsid w:val="005975FF"/>
    <w:rsid w:val="00597701"/>
    <w:rsid w:val="005A1558"/>
    <w:rsid w:val="005A1788"/>
    <w:rsid w:val="005A39EB"/>
    <w:rsid w:val="005A5865"/>
    <w:rsid w:val="005A6123"/>
    <w:rsid w:val="005A7CA5"/>
    <w:rsid w:val="005A7CE9"/>
    <w:rsid w:val="005B0406"/>
    <w:rsid w:val="005B122B"/>
    <w:rsid w:val="005B4B4A"/>
    <w:rsid w:val="005B5180"/>
    <w:rsid w:val="005B6688"/>
    <w:rsid w:val="005B73A6"/>
    <w:rsid w:val="005B7719"/>
    <w:rsid w:val="005C0A57"/>
    <w:rsid w:val="005C37DD"/>
    <w:rsid w:val="005C43C9"/>
    <w:rsid w:val="005C4642"/>
    <w:rsid w:val="005C4D70"/>
    <w:rsid w:val="005C565E"/>
    <w:rsid w:val="005C5AD4"/>
    <w:rsid w:val="005C625A"/>
    <w:rsid w:val="005C68CD"/>
    <w:rsid w:val="005C69AD"/>
    <w:rsid w:val="005C7506"/>
    <w:rsid w:val="005D010C"/>
    <w:rsid w:val="005D10EF"/>
    <w:rsid w:val="005D18D1"/>
    <w:rsid w:val="005D20A2"/>
    <w:rsid w:val="005D23CF"/>
    <w:rsid w:val="005D2831"/>
    <w:rsid w:val="005D3E37"/>
    <w:rsid w:val="005D5BB9"/>
    <w:rsid w:val="005D6FCF"/>
    <w:rsid w:val="005D763A"/>
    <w:rsid w:val="005E02DD"/>
    <w:rsid w:val="005E12BB"/>
    <w:rsid w:val="005E1E3F"/>
    <w:rsid w:val="005E3B5F"/>
    <w:rsid w:val="005E3C0C"/>
    <w:rsid w:val="005E4F8B"/>
    <w:rsid w:val="005E5D65"/>
    <w:rsid w:val="005E60BC"/>
    <w:rsid w:val="005F069E"/>
    <w:rsid w:val="005F0A9D"/>
    <w:rsid w:val="005F15D8"/>
    <w:rsid w:val="005F2490"/>
    <w:rsid w:val="005F3D93"/>
    <w:rsid w:val="005F5648"/>
    <w:rsid w:val="005F69E1"/>
    <w:rsid w:val="005F7119"/>
    <w:rsid w:val="005F75A4"/>
    <w:rsid w:val="005F7DFF"/>
    <w:rsid w:val="006001EB"/>
    <w:rsid w:val="006007A9"/>
    <w:rsid w:val="00600CCD"/>
    <w:rsid w:val="00600D71"/>
    <w:rsid w:val="006031EC"/>
    <w:rsid w:val="00603594"/>
    <w:rsid w:val="0061209F"/>
    <w:rsid w:val="00613D51"/>
    <w:rsid w:val="00614985"/>
    <w:rsid w:val="006158BE"/>
    <w:rsid w:val="006164E1"/>
    <w:rsid w:val="00616D44"/>
    <w:rsid w:val="00620C02"/>
    <w:rsid w:val="006215BA"/>
    <w:rsid w:val="00623003"/>
    <w:rsid w:val="0062335D"/>
    <w:rsid w:val="0062340D"/>
    <w:rsid w:val="00623CAD"/>
    <w:rsid w:val="00624545"/>
    <w:rsid w:val="00625023"/>
    <w:rsid w:val="006256C5"/>
    <w:rsid w:val="006273DD"/>
    <w:rsid w:val="006275F3"/>
    <w:rsid w:val="00630449"/>
    <w:rsid w:val="006312E3"/>
    <w:rsid w:val="00634F10"/>
    <w:rsid w:val="006358DA"/>
    <w:rsid w:val="00635CF2"/>
    <w:rsid w:val="00635EC5"/>
    <w:rsid w:val="00637041"/>
    <w:rsid w:val="00637338"/>
    <w:rsid w:val="00637E9F"/>
    <w:rsid w:val="00640879"/>
    <w:rsid w:val="00640D31"/>
    <w:rsid w:val="0064109C"/>
    <w:rsid w:val="006423C5"/>
    <w:rsid w:val="0064310E"/>
    <w:rsid w:val="006445BC"/>
    <w:rsid w:val="00644DF1"/>
    <w:rsid w:val="00646829"/>
    <w:rsid w:val="0064721A"/>
    <w:rsid w:val="006478B4"/>
    <w:rsid w:val="00651E17"/>
    <w:rsid w:val="006532A3"/>
    <w:rsid w:val="00655DDC"/>
    <w:rsid w:val="006562BE"/>
    <w:rsid w:val="00656928"/>
    <w:rsid w:val="00656C17"/>
    <w:rsid w:val="00656C59"/>
    <w:rsid w:val="0066096E"/>
    <w:rsid w:val="00661839"/>
    <w:rsid w:val="006618DC"/>
    <w:rsid w:val="00661974"/>
    <w:rsid w:val="006621CE"/>
    <w:rsid w:val="006629AD"/>
    <w:rsid w:val="00662AD9"/>
    <w:rsid w:val="00662FE6"/>
    <w:rsid w:val="00663260"/>
    <w:rsid w:val="00663D64"/>
    <w:rsid w:val="00664C4B"/>
    <w:rsid w:val="00664CEB"/>
    <w:rsid w:val="00665169"/>
    <w:rsid w:val="00666C03"/>
    <w:rsid w:val="006679B0"/>
    <w:rsid w:val="00667E2C"/>
    <w:rsid w:val="00670E07"/>
    <w:rsid w:val="0067100D"/>
    <w:rsid w:val="0067300A"/>
    <w:rsid w:val="00674627"/>
    <w:rsid w:val="006755A6"/>
    <w:rsid w:val="00675BBB"/>
    <w:rsid w:val="00675CBA"/>
    <w:rsid w:val="006767F6"/>
    <w:rsid w:val="006769CC"/>
    <w:rsid w:val="00676E61"/>
    <w:rsid w:val="00677400"/>
    <w:rsid w:val="00677E1A"/>
    <w:rsid w:val="006832D6"/>
    <w:rsid w:val="00683BA2"/>
    <w:rsid w:val="00684A12"/>
    <w:rsid w:val="00684E7D"/>
    <w:rsid w:val="006850EB"/>
    <w:rsid w:val="006856F9"/>
    <w:rsid w:val="00685D18"/>
    <w:rsid w:val="006863CA"/>
    <w:rsid w:val="00686680"/>
    <w:rsid w:val="00687519"/>
    <w:rsid w:val="00687686"/>
    <w:rsid w:val="00687BBB"/>
    <w:rsid w:val="006902BA"/>
    <w:rsid w:val="00690308"/>
    <w:rsid w:val="00691414"/>
    <w:rsid w:val="0069153B"/>
    <w:rsid w:val="00691857"/>
    <w:rsid w:val="006928FB"/>
    <w:rsid w:val="00692F04"/>
    <w:rsid w:val="0069352B"/>
    <w:rsid w:val="00693C26"/>
    <w:rsid w:val="00694298"/>
    <w:rsid w:val="00694AAD"/>
    <w:rsid w:val="00696943"/>
    <w:rsid w:val="0069759D"/>
    <w:rsid w:val="00697EAD"/>
    <w:rsid w:val="006A0A1A"/>
    <w:rsid w:val="006A0C62"/>
    <w:rsid w:val="006A1515"/>
    <w:rsid w:val="006A15C2"/>
    <w:rsid w:val="006A2FFC"/>
    <w:rsid w:val="006A3257"/>
    <w:rsid w:val="006A376D"/>
    <w:rsid w:val="006A3BA8"/>
    <w:rsid w:val="006A3C31"/>
    <w:rsid w:val="006A6584"/>
    <w:rsid w:val="006A72F3"/>
    <w:rsid w:val="006A759B"/>
    <w:rsid w:val="006B0464"/>
    <w:rsid w:val="006B0D5F"/>
    <w:rsid w:val="006B0E19"/>
    <w:rsid w:val="006B1813"/>
    <w:rsid w:val="006B1F37"/>
    <w:rsid w:val="006B2E96"/>
    <w:rsid w:val="006B3808"/>
    <w:rsid w:val="006B555A"/>
    <w:rsid w:val="006B5AC8"/>
    <w:rsid w:val="006B6039"/>
    <w:rsid w:val="006B7778"/>
    <w:rsid w:val="006C136E"/>
    <w:rsid w:val="006C19A0"/>
    <w:rsid w:val="006C2729"/>
    <w:rsid w:val="006C30B2"/>
    <w:rsid w:val="006C346D"/>
    <w:rsid w:val="006C5351"/>
    <w:rsid w:val="006C5AC2"/>
    <w:rsid w:val="006C737F"/>
    <w:rsid w:val="006C7F1F"/>
    <w:rsid w:val="006D0E1F"/>
    <w:rsid w:val="006D1A30"/>
    <w:rsid w:val="006D4134"/>
    <w:rsid w:val="006D43E7"/>
    <w:rsid w:val="006D4BE7"/>
    <w:rsid w:val="006D4F23"/>
    <w:rsid w:val="006D5B39"/>
    <w:rsid w:val="006D687B"/>
    <w:rsid w:val="006D6901"/>
    <w:rsid w:val="006D7665"/>
    <w:rsid w:val="006D7CE5"/>
    <w:rsid w:val="006E09A4"/>
    <w:rsid w:val="006E09C6"/>
    <w:rsid w:val="006E0F61"/>
    <w:rsid w:val="006E110B"/>
    <w:rsid w:val="006E32F3"/>
    <w:rsid w:val="006E364E"/>
    <w:rsid w:val="006E4813"/>
    <w:rsid w:val="006E49DE"/>
    <w:rsid w:val="006E4AD1"/>
    <w:rsid w:val="006E58E2"/>
    <w:rsid w:val="006E682B"/>
    <w:rsid w:val="006E6D29"/>
    <w:rsid w:val="006F08EF"/>
    <w:rsid w:val="006F0C35"/>
    <w:rsid w:val="006F18EA"/>
    <w:rsid w:val="006F293D"/>
    <w:rsid w:val="006F2B33"/>
    <w:rsid w:val="006F2CBC"/>
    <w:rsid w:val="006F3905"/>
    <w:rsid w:val="006F40D3"/>
    <w:rsid w:val="006F6B87"/>
    <w:rsid w:val="006F73B5"/>
    <w:rsid w:val="006F7749"/>
    <w:rsid w:val="006F7B3F"/>
    <w:rsid w:val="0070076C"/>
    <w:rsid w:val="0070087F"/>
    <w:rsid w:val="00700A95"/>
    <w:rsid w:val="00700DBC"/>
    <w:rsid w:val="00701C4F"/>
    <w:rsid w:val="00702187"/>
    <w:rsid w:val="007026B3"/>
    <w:rsid w:val="00704169"/>
    <w:rsid w:val="00704B8C"/>
    <w:rsid w:val="00705804"/>
    <w:rsid w:val="00705DFC"/>
    <w:rsid w:val="00706AFB"/>
    <w:rsid w:val="00706CE9"/>
    <w:rsid w:val="00706D6D"/>
    <w:rsid w:val="00707D59"/>
    <w:rsid w:val="007100E2"/>
    <w:rsid w:val="007106E7"/>
    <w:rsid w:val="0071210D"/>
    <w:rsid w:val="00712A6A"/>
    <w:rsid w:val="00712B23"/>
    <w:rsid w:val="007136E4"/>
    <w:rsid w:val="00714123"/>
    <w:rsid w:val="0071417B"/>
    <w:rsid w:val="00715A52"/>
    <w:rsid w:val="00717D88"/>
    <w:rsid w:val="00720AA7"/>
    <w:rsid w:val="0072267B"/>
    <w:rsid w:val="00723529"/>
    <w:rsid w:val="00724013"/>
    <w:rsid w:val="00724189"/>
    <w:rsid w:val="00724D6D"/>
    <w:rsid w:val="00726B41"/>
    <w:rsid w:val="00726C61"/>
    <w:rsid w:val="00730591"/>
    <w:rsid w:val="00730AD5"/>
    <w:rsid w:val="007315E7"/>
    <w:rsid w:val="00731828"/>
    <w:rsid w:val="007354F3"/>
    <w:rsid w:val="007374B4"/>
    <w:rsid w:val="007374E0"/>
    <w:rsid w:val="0074123A"/>
    <w:rsid w:val="00741B08"/>
    <w:rsid w:val="00742163"/>
    <w:rsid w:val="00742BA0"/>
    <w:rsid w:val="00743F78"/>
    <w:rsid w:val="00746E79"/>
    <w:rsid w:val="00747A01"/>
    <w:rsid w:val="00747D9B"/>
    <w:rsid w:val="007501CE"/>
    <w:rsid w:val="007524FD"/>
    <w:rsid w:val="007534BC"/>
    <w:rsid w:val="007542CF"/>
    <w:rsid w:val="00755023"/>
    <w:rsid w:val="00756009"/>
    <w:rsid w:val="00757254"/>
    <w:rsid w:val="00760B22"/>
    <w:rsid w:val="007615C1"/>
    <w:rsid w:val="00763571"/>
    <w:rsid w:val="007639E1"/>
    <w:rsid w:val="0076407E"/>
    <w:rsid w:val="007649EC"/>
    <w:rsid w:val="007705DB"/>
    <w:rsid w:val="00770A98"/>
    <w:rsid w:val="0077113D"/>
    <w:rsid w:val="00771373"/>
    <w:rsid w:val="007717EA"/>
    <w:rsid w:val="00771A4B"/>
    <w:rsid w:val="0077239F"/>
    <w:rsid w:val="00772668"/>
    <w:rsid w:val="00772A9F"/>
    <w:rsid w:val="00772AF4"/>
    <w:rsid w:val="0077423C"/>
    <w:rsid w:val="00774BC3"/>
    <w:rsid w:val="007750FD"/>
    <w:rsid w:val="00776E25"/>
    <w:rsid w:val="00777308"/>
    <w:rsid w:val="0077781F"/>
    <w:rsid w:val="007819A1"/>
    <w:rsid w:val="00782D79"/>
    <w:rsid w:val="00783A52"/>
    <w:rsid w:val="00783FD6"/>
    <w:rsid w:val="00784BCE"/>
    <w:rsid w:val="0078551C"/>
    <w:rsid w:val="007859B7"/>
    <w:rsid w:val="0078605E"/>
    <w:rsid w:val="00786721"/>
    <w:rsid w:val="0079155F"/>
    <w:rsid w:val="00793EF0"/>
    <w:rsid w:val="00795166"/>
    <w:rsid w:val="00795917"/>
    <w:rsid w:val="00796F57"/>
    <w:rsid w:val="00797439"/>
    <w:rsid w:val="00797848"/>
    <w:rsid w:val="007A2A8A"/>
    <w:rsid w:val="007A3DDC"/>
    <w:rsid w:val="007A4CF8"/>
    <w:rsid w:val="007A5268"/>
    <w:rsid w:val="007A5417"/>
    <w:rsid w:val="007A5EF0"/>
    <w:rsid w:val="007A6030"/>
    <w:rsid w:val="007A7731"/>
    <w:rsid w:val="007B1F55"/>
    <w:rsid w:val="007B3947"/>
    <w:rsid w:val="007B3AA2"/>
    <w:rsid w:val="007B4750"/>
    <w:rsid w:val="007B4E0D"/>
    <w:rsid w:val="007B4E59"/>
    <w:rsid w:val="007B50D6"/>
    <w:rsid w:val="007B5E16"/>
    <w:rsid w:val="007B6E48"/>
    <w:rsid w:val="007B7AC7"/>
    <w:rsid w:val="007C0F0E"/>
    <w:rsid w:val="007C0F17"/>
    <w:rsid w:val="007C20B9"/>
    <w:rsid w:val="007C2409"/>
    <w:rsid w:val="007C2AB3"/>
    <w:rsid w:val="007C3851"/>
    <w:rsid w:val="007C486D"/>
    <w:rsid w:val="007C4FB9"/>
    <w:rsid w:val="007C5EA8"/>
    <w:rsid w:val="007C7174"/>
    <w:rsid w:val="007C76DF"/>
    <w:rsid w:val="007C7D79"/>
    <w:rsid w:val="007C7FDB"/>
    <w:rsid w:val="007D0383"/>
    <w:rsid w:val="007D0960"/>
    <w:rsid w:val="007D147B"/>
    <w:rsid w:val="007D1F30"/>
    <w:rsid w:val="007D4158"/>
    <w:rsid w:val="007D43A6"/>
    <w:rsid w:val="007D7C0C"/>
    <w:rsid w:val="007E022F"/>
    <w:rsid w:val="007E1441"/>
    <w:rsid w:val="007E154E"/>
    <w:rsid w:val="007E16D2"/>
    <w:rsid w:val="007E236F"/>
    <w:rsid w:val="007E2469"/>
    <w:rsid w:val="007E33B3"/>
    <w:rsid w:val="007E3E33"/>
    <w:rsid w:val="007E4B53"/>
    <w:rsid w:val="007E5AF4"/>
    <w:rsid w:val="007E7FB2"/>
    <w:rsid w:val="007F034C"/>
    <w:rsid w:val="007F2004"/>
    <w:rsid w:val="007F219E"/>
    <w:rsid w:val="007F25DE"/>
    <w:rsid w:val="007F3602"/>
    <w:rsid w:val="007F3952"/>
    <w:rsid w:val="007F4C54"/>
    <w:rsid w:val="007F52ED"/>
    <w:rsid w:val="007F58CE"/>
    <w:rsid w:val="00800031"/>
    <w:rsid w:val="00802E4F"/>
    <w:rsid w:val="00803755"/>
    <w:rsid w:val="00803C37"/>
    <w:rsid w:val="008053EE"/>
    <w:rsid w:val="00805534"/>
    <w:rsid w:val="008058C5"/>
    <w:rsid w:val="00805F6A"/>
    <w:rsid w:val="00807159"/>
    <w:rsid w:val="00810916"/>
    <w:rsid w:val="00810A24"/>
    <w:rsid w:val="00814D9E"/>
    <w:rsid w:val="00814EF7"/>
    <w:rsid w:val="00816ADF"/>
    <w:rsid w:val="00817179"/>
    <w:rsid w:val="00817767"/>
    <w:rsid w:val="00817876"/>
    <w:rsid w:val="008179D9"/>
    <w:rsid w:val="00817A52"/>
    <w:rsid w:val="00820338"/>
    <w:rsid w:val="00820C08"/>
    <w:rsid w:val="00821861"/>
    <w:rsid w:val="00821DFB"/>
    <w:rsid w:val="008221DB"/>
    <w:rsid w:val="00823BB8"/>
    <w:rsid w:val="0082441B"/>
    <w:rsid w:val="00824808"/>
    <w:rsid w:val="00824DE7"/>
    <w:rsid w:val="00826D58"/>
    <w:rsid w:val="00827025"/>
    <w:rsid w:val="0083046E"/>
    <w:rsid w:val="00830D2F"/>
    <w:rsid w:val="00831487"/>
    <w:rsid w:val="0083241E"/>
    <w:rsid w:val="00832E55"/>
    <w:rsid w:val="00832F8D"/>
    <w:rsid w:val="008361DC"/>
    <w:rsid w:val="008400C6"/>
    <w:rsid w:val="00840642"/>
    <w:rsid w:val="00842C19"/>
    <w:rsid w:val="0084381A"/>
    <w:rsid w:val="0084427B"/>
    <w:rsid w:val="0084613A"/>
    <w:rsid w:val="00846C62"/>
    <w:rsid w:val="00847A55"/>
    <w:rsid w:val="00850579"/>
    <w:rsid w:val="00851D81"/>
    <w:rsid w:val="00851E0C"/>
    <w:rsid w:val="00852A7B"/>
    <w:rsid w:val="00853BE0"/>
    <w:rsid w:val="00853C44"/>
    <w:rsid w:val="00853E43"/>
    <w:rsid w:val="0085503E"/>
    <w:rsid w:val="00855740"/>
    <w:rsid w:val="00855CAB"/>
    <w:rsid w:val="008601A3"/>
    <w:rsid w:val="00860338"/>
    <w:rsid w:val="008605C1"/>
    <w:rsid w:val="00861AF0"/>
    <w:rsid w:val="00863B8D"/>
    <w:rsid w:val="00863CE2"/>
    <w:rsid w:val="0086506D"/>
    <w:rsid w:val="008651B0"/>
    <w:rsid w:val="00865880"/>
    <w:rsid w:val="00865E44"/>
    <w:rsid w:val="00871DB2"/>
    <w:rsid w:val="008725D0"/>
    <w:rsid w:val="00872AB1"/>
    <w:rsid w:val="00874292"/>
    <w:rsid w:val="00874BD9"/>
    <w:rsid w:val="00874C82"/>
    <w:rsid w:val="00875BDD"/>
    <w:rsid w:val="0087616E"/>
    <w:rsid w:val="00876845"/>
    <w:rsid w:val="00876DDC"/>
    <w:rsid w:val="00877F74"/>
    <w:rsid w:val="00880464"/>
    <w:rsid w:val="00881769"/>
    <w:rsid w:val="008840BD"/>
    <w:rsid w:val="00884937"/>
    <w:rsid w:val="00884951"/>
    <w:rsid w:val="00884D36"/>
    <w:rsid w:val="008858DB"/>
    <w:rsid w:val="00886F46"/>
    <w:rsid w:val="00886F92"/>
    <w:rsid w:val="008913FA"/>
    <w:rsid w:val="00892F5B"/>
    <w:rsid w:val="00893352"/>
    <w:rsid w:val="00893CDC"/>
    <w:rsid w:val="00893E3B"/>
    <w:rsid w:val="00894F2A"/>
    <w:rsid w:val="00895993"/>
    <w:rsid w:val="00895EC6"/>
    <w:rsid w:val="008A1363"/>
    <w:rsid w:val="008A13FB"/>
    <w:rsid w:val="008A151F"/>
    <w:rsid w:val="008A15A9"/>
    <w:rsid w:val="008A291C"/>
    <w:rsid w:val="008A4216"/>
    <w:rsid w:val="008A4741"/>
    <w:rsid w:val="008A4FCA"/>
    <w:rsid w:val="008A52F9"/>
    <w:rsid w:val="008A6947"/>
    <w:rsid w:val="008B0236"/>
    <w:rsid w:val="008B0497"/>
    <w:rsid w:val="008B087A"/>
    <w:rsid w:val="008B0DA0"/>
    <w:rsid w:val="008B1351"/>
    <w:rsid w:val="008B2161"/>
    <w:rsid w:val="008B2B8C"/>
    <w:rsid w:val="008B4083"/>
    <w:rsid w:val="008B524C"/>
    <w:rsid w:val="008B5A53"/>
    <w:rsid w:val="008B5FC9"/>
    <w:rsid w:val="008C2563"/>
    <w:rsid w:val="008C31DB"/>
    <w:rsid w:val="008C34BB"/>
    <w:rsid w:val="008C3D78"/>
    <w:rsid w:val="008C4D64"/>
    <w:rsid w:val="008C5B76"/>
    <w:rsid w:val="008C6C13"/>
    <w:rsid w:val="008C74A7"/>
    <w:rsid w:val="008C791E"/>
    <w:rsid w:val="008D2072"/>
    <w:rsid w:val="008D3E89"/>
    <w:rsid w:val="008D6EED"/>
    <w:rsid w:val="008D71AB"/>
    <w:rsid w:val="008D7FAB"/>
    <w:rsid w:val="008D7FF2"/>
    <w:rsid w:val="008E0B10"/>
    <w:rsid w:val="008E1AE0"/>
    <w:rsid w:val="008E350E"/>
    <w:rsid w:val="008E4E86"/>
    <w:rsid w:val="008E4FCE"/>
    <w:rsid w:val="008E50F4"/>
    <w:rsid w:val="008E6189"/>
    <w:rsid w:val="008E64BE"/>
    <w:rsid w:val="008E7595"/>
    <w:rsid w:val="008F02A7"/>
    <w:rsid w:val="008F152F"/>
    <w:rsid w:val="008F1986"/>
    <w:rsid w:val="008F1D1F"/>
    <w:rsid w:val="008F2510"/>
    <w:rsid w:val="008F5797"/>
    <w:rsid w:val="008F6717"/>
    <w:rsid w:val="008F6F8C"/>
    <w:rsid w:val="008F75A2"/>
    <w:rsid w:val="008F7681"/>
    <w:rsid w:val="008F7E18"/>
    <w:rsid w:val="00900C46"/>
    <w:rsid w:val="00900D17"/>
    <w:rsid w:val="009018DD"/>
    <w:rsid w:val="00901BB6"/>
    <w:rsid w:val="00902100"/>
    <w:rsid w:val="00903D20"/>
    <w:rsid w:val="00903DE2"/>
    <w:rsid w:val="009052F5"/>
    <w:rsid w:val="0090628F"/>
    <w:rsid w:val="0090650D"/>
    <w:rsid w:val="009078EB"/>
    <w:rsid w:val="00910848"/>
    <w:rsid w:val="00912A4C"/>
    <w:rsid w:val="00912F58"/>
    <w:rsid w:val="009131F5"/>
    <w:rsid w:val="00913D2D"/>
    <w:rsid w:val="00914F6A"/>
    <w:rsid w:val="00915F70"/>
    <w:rsid w:val="009165ED"/>
    <w:rsid w:val="00917008"/>
    <w:rsid w:val="0091742D"/>
    <w:rsid w:val="00917B6B"/>
    <w:rsid w:val="00917F8B"/>
    <w:rsid w:val="00920F9B"/>
    <w:rsid w:val="009219CB"/>
    <w:rsid w:val="00921F09"/>
    <w:rsid w:val="009226A6"/>
    <w:rsid w:val="009229A7"/>
    <w:rsid w:val="00923D2A"/>
    <w:rsid w:val="00926047"/>
    <w:rsid w:val="009260C1"/>
    <w:rsid w:val="00926125"/>
    <w:rsid w:val="009262CD"/>
    <w:rsid w:val="00927D29"/>
    <w:rsid w:val="00927FFA"/>
    <w:rsid w:val="0093056B"/>
    <w:rsid w:val="0093173D"/>
    <w:rsid w:val="00931A78"/>
    <w:rsid w:val="0093200B"/>
    <w:rsid w:val="00932C96"/>
    <w:rsid w:val="00937F0C"/>
    <w:rsid w:val="00940582"/>
    <w:rsid w:val="009405C2"/>
    <w:rsid w:val="009406B9"/>
    <w:rsid w:val="009417BF"/>
    <w:rsid w:val="00943A46"/>
    <w:rsid w:val="00946351"/>
    <w:rsid w:val="00946EEF"/>
    <w:rsid w:val="009477E5"/>
    <w:rsid w:val="00950A02"/>
    <w:rsid w:val="00950AB0"/>
    <w:rsid w:val="0095136F"/>
    <w:rsid w:val="00951488"/>
    <w:rsid w:val="00951E14"/>
    <w:rsid w:val="0095223B"/>
    <w:rsid w:val="009523CD"/>
    <w:rsid w:val="00952DF9"/>
    <w:rsid w:val="00953970"/>
    <w:rsid w:val="00955A1E"/>
    <w:rsid w:val="009560AE"/>
    <w:rsid w:val="00956813"/>
    <w:rsid w:val="00957C93"/>
    <w:rsid w:val="0096031A"/>
    <w:rsid w:val="00960CC6"/>
    <w:rsid w:val="00960DD8"/>
    <w:rsid w:val="00961C12"/>
    <w:rsid w:val="00963400"/>
    <w:rsid w:val="009635BF"/>
    <w:rsid w:val="00964D2D"/>
    <w:rsid w:val="0097130A"/>
    <w:rsid w:val="00972468"/>
    <w:rsid w:val="009726E6"/>
    <w:rsid w:val="00974444"/>
    <w:rsid w:val="009748CB"/>
    <w:rsid w:val="009748DE"/>
    <w:rsid w:val="009767EC"/>
    <w:rsid w:val="00977F20"/>
    <w:rsid w:val="00981BF4"/>
    <w:rsid w:val="0098424E"/>
    <w:rsid w:val="00985246"/>
    <w:rsid w:val="00987377"/>
    <w:rsid w:val="009877BF"/>
    <w:rsid w:val="00990029"/>
    <w:rsid w:val="009908AA"/>
    <w:rsid w:val="00990FC7"/>
    <w:rsid w:val="00993589"/>
    <w:rsid w:val="009938B6"/>
    <w:rsid w:val="00996B14"/>
    <w:rsid w:val="009972DF"/>
    <w:rsid w:val="0099768D"/>
    <w:rsid w:val="009A0C69"/>
    <w:rsid w:val="009A2092"/>
    <w:rsid w:val="009A289F"/>
    <w:rsid w:val="009A3BD1"/>
    <w:rsid w:val="009A650F"/>
    <w:rsid w:val="009B0493"/>
    <w:rsid w:val="009B163E"/>
    <w:rsid w:val="009B1EE3"/>
    <w:rsid w:val="009B2556"/>
    <w:rsid w:val="009B2801"/>
    <w:rsid w:val="009B30EA"/>
    <w:rsid w:val="009B310D"/>
    <w:rsid w:val="009B38B0"/>
    <w:rsid w:val="009B444C"/>
    <w:rsid w:val="009B6A82"/>
    <w:rsid w:val="009B7278"/>
    <w:rsid w:val="009B7A51"/>
    <w:rsid w:val="009B7EC9"/>
    <w:rsid w:val="009C01CA"/>
    <w:rsid w:val="009C0ADA"/>
    <w:rsid w:val="009C0D3D"/>
    <w:rsid w:val="009C0FE3"/>
    <w:rsid w:val="009C1E43"/>
    <w:rsid w:val="009C472E"/>
    <w:rsid w:val="009C51E5"/>
    <w:rsid w:val="009C53C3"/>
    <w:rsid w:val="009C5750"/>
    <w:rsid w:val="009C6171"/>
    <w:rsid w:val="009C7D65"/>
    <w:rsid w:val="009C7D87"/>
    <w:rsid w:val="009D0D65"/>
    <w:rsid w:val="009D3DC8"/>
    <w:rsid w:val="009D3DEE"/>
    <w:rsid w:val="009D5CC5"/>
    <w:rsid w:val="009D6B31"/>
    <w:rsid w:val="009D7FDA"/>
    <w:rsid w:val="009E0287"/>
    <w:rsid w:val="009E4027"/>
    <w:rsid w:val="009E44C3"/>
    <w:rsid w:val="009E4AEC"/>
    <w:rsid w:val="009E72DC"/>
    <w:rsid w:val="009E775C"/>
    <w:rsid w:val="009F042B"/>
    <w:rsid w:val="009F0859"/>
    <w:rsid w:val="009F0A4B"/>
    <w:rsid w:val="009F2415"/>
    <w:rsid w:val="009F2949"/>
    <w:rsid w:val="009F36C7"/>
    <w:rsid w:val="009F3D74"/>
    <w:rsid w:val="009F4784"/>
    <w:rsid w:val="009F4C1E"/>
    <w:rsid w:val="009F6284"/>
    <w:rsid w:val="009F6A38"/>
    <w:rsid w:val="009F6BE3"/>
    <w:rsid w:val="00A00D37"/>
    <w:rsid w:val="00A01E3F"/>
    <w:rsid w:val="00A02200"/>
    <w:rsid w:val="00A02601"/>
    <w:rsid w:val="00A02853"/>
    <w:rsid w:val="00A02E50"/>
    <w:rsid w:val="00A0380A"/>
    <w:rsid w:val="00A03CB2"/>
    <w:rsid w:val="00A042A9"/>
    <w:rsid w:val="00A04376"/>
    <w:rsid w:val="00A04D36"/>
    <w:rsid w:val="00A05C7D"/>
    <w:rsid w:val="00A0647C"/>
    <w:rsid w:val="00A0712C"/>
    <w:rsid w:val="00A07B38"/>
    <w:rsid w:val="00A07C8D"/>
    <w:rsid w:val="00A1060C"/>
    <w:rsid w:val="00A11099"/>
    <w:rsid w:val="00A12860"/>
    <w:rsid w:val="00A136D2"/>
    <w:rsid w:val="00A1429E"/>
    <w:rsid w:val="00A14F8D"/>
    <w:rsid w:val="00A150F7"/>
    <w:rsid w:val="00A160A6"/>
    <w:rsid w:val="00A17136"/>
    <w:rsid w:val="00A17B48"/>
    <w:rsid w:val="00A20979"/>
    <w:rsid w:val="00A20BFD"/>
    <w:rsid w:val="00A213F5"/>
    <w:rsid w:val="00A21C79"/>
    <w:rsid w:val="00A22E6A"/>
    <w:rsid w:val="00A22E95"/>
    <w:rsid w:val="00A252FE"/>
    <w:rsid w:val="00A26AAE"/>
    <w:rsid w:val="00A2798B"/>
    <w:rsid w:val="00A30667"/>
    <w:rsid w:val="00A307B2"/>
    <w:rsid w:val="00A311E3"/>
    <w:rsid w:val="00A31296"/>
    <w:rsid w:val="00A31918"/>
    <w:rsid w:val="00A34325"/>
    <w:rsid w:val="00A34668"/>
    <w:rsid w:val="00A3479C"/>
    <w:rsid w:val="00A36AC5"/>
    <w:rsid w:val="00A407CC"/>
    <w:rsid w:val="00A4249E"/>
    <w:rsid w:val="00A43C94"/>
    <w:rsid w:val="00A45778"/>
    <w:rsid w:val="00A501C0"/>
    <w:rsid w:val="00A5083C"/>
    <w:rsid w:val="00A509DB"/>
    <w:rsid w:val="00A510BA"/>
    <w:rsid w:val="00A51C05"/>
    <w:rsid w:val="00A542F3"/>
    <w:rsid w:val="00A54615"/>
    <w:rsid w:val="00A5516B"/>
    <w:rsid w:val="00A5530E"/>
    <w:rsid w:val="00A569BE"/>
    <w:rsid w:val="00A60CBD"/>
    <w:rsid w:val="00A611E7"/>
    <w:rsid w:val="00A61986"/>
    <w:rsid w:val="00A624D1"/>
    <w:rsid w:val="00A624DB"/>
    <w:rsid w:val="00A62DEB"/>
    <w:rsid w:val="00A6549C"/>
    <w:rsid w:val="00A669C1"/>
    <w:rsid w:val="00A73669"/>
    <w:rsid w:val="00A75E7F"/>
    <w:rsid w:val="00A76F7D"/>
    <w:rsid w:val="00A800B7"/>
    <w:rsid w:val="00A8052E"/>
    <w:rsid w:val="00A80DC5"/>
    <w:rsid w:val="00A810A3"/>
    <w:rsid w:val="00A8154E"/>
    <w:rsid w:val="00A815ED"/>
    <w:rsid w:val="00A81A88"/>
    <w:rsid w:val="00A8261E"/>
    <w:rsid w:val="00A84B0B"/>
    <w:rsid w:val="00A84B60"/>
    <w:rsid w:val="00A853E3"/>
    <w:rsid w:val="00A87C54"/>
    <w:rsid w:val="00A87DDC"/>
    <w:rsid w:val="00A90EE8"/>
    <w:rsid w:val="00A917B3"/>
    <w:rsid w:val="00A9187D"/>
    <w:rsid w:val="00A9197D"/>
    <w:rsid w:val="00A92FC4"/>
    <w:rsid w:val="00A943AC"/>
    <w:rsid w:val="00A94459"/>
    <w:rsid w:val="00A944A2"/>
    <w:rsid w:val="00A958F6"/>
    <w:rsid w:val="00A97894"/>
    <w:rsid w:val="00AA019F"/>
    <w:rsid w:val="00AA068D"/>
    <w:rsid w:val="00AA121C"/>
    <w:rsid w:val="00AA1BFA"/>
    <w:rsid w:val="00AA25B2"/>
    <w:rsid w:val="00AA2B2A"/>
    <w:rsid w:val="00AA2E38"/>
    <w:rsid w:val="00AA4F0D"/>
    <w:rsid w:val="00AB0725"/>
    <w:rsid w:val="00AB1A07"/>
    <w:rsid w:val="00AB1CE8"/>
    <w:rsid w:val="00AB1F78"/>
    <w:rsid w:val="00AB299B"/>
    <w:rsid w:val="00AB31B3"/>
    <w:rsid w:val="00AB3341"/>
    <w:rsid w:val="00AB3902"/>
    <w:rsid w:val="00AB5F6D"/>
    <w:rsid w:val="00AB628C"/>
    <w:rsid w:val="00AB67AC"/>
    <w:rsid w:val="00AC023D"/>
    <w:rsid w:val="00AC22E5"/>
    <w:rsid w:val="00AC2363"/>
    <w:rsid w:val="00AC280A"/>
    <w:rsid w:val="00AC31D7"/>
    <w:rsid w:val="00AC3D79"/>
    <w:rsid w:val="00AC5BD7"/>
    <w:rsid w:val="00AC7209"/>
    <w:rsid w:val="00AC773E"/>
    <w:rsid w:val="00AD085A"/>
    <w:rsid w:val="00AD098C"/>
    <w:rsid w:val="00AD1E97"/>
    <w:rsid w:val="00AD24B6"/>
    <w:rsid w:val="00AD3B0A"/>
    <w:rsid w:val="00AD47A6"/>
    <w:rsid w:val="00AD5056"/>
    <w:rsid w:val="00AD5DEC"/>
    <w:rsid w:val="00AD76F1"/>
    <w:rsid w:val="00AE03DF"/>
    <w:rsid w:val="00AE2736"/>
    <w:rsid w:val="00AE2F85"/>
    <w:rsid w:val="00AE3346"/>
    <w:rsid w:val="00AE34D8"/>
    <w:rsid w:val="00AE3CC6"/>
    <w:rsid w:val="00AE5467"/>
    <w:rsid w:val="00AE59E8"/>
    <w:rsid w:val="00AE74F7"/>
    <w:rsid w:val="00AE785F"/>
    <w:rsid w:val="00AE7A5E"/>
    <w:rsid w:val="00AE7B35"/>
    <w:rsid w:val="00AE7C81"/>
    <w:rsid w:val="00AF1416"/>
    <w:rsid w:val="00AF29F9"/>
    <w:rsid w:val="00AF39D7"/>
    <w:rsid w:val="00AF505E"/>
    <w:rsid w:val="00AF5B2A"/>
    <w:rsid w:val="00AF6AA7"/>
    <w:rsid w:val="00AF7501"/>
    <w:rsid w:val="00AF7530"/>
    <w:rsid w:val="00AF7E8C"/>
    <w:rsid w:val="00B00A3F"/>
    <w:rsid w:val="00B0104B"/>
    <w:rsid w:val="00B0137D"/>
    <w:rsid w:val="00B01AB2"/>
    <w:rsid w:val="00B01B83"/>
    <w:rsid w:val="00B0245E"/>
    <w:rsid w:val="00B041C6"/>
    <w:rsid w:val="00B055A9"/>
    <w:rsid w:val="00B05CB7"/>
    <w:rsid w:val="00B0655E"/>
    <w:rsid w:val="00B075C4"/>
    <w:rsid w:val="00B0787F"/>
    <w:rsid w:val="00B07D75"/>
    <w:rsid w:val="00B108CC"/>
    <w:rsid w:val="00B11027"/>
    <w:rsid w:val="00B11110"/>
    <w:rsid w:val="00B117B1"/>
    <w:rsid w:val="00B123C2"/>
    <w:rsid w:val="00B138E6"/>
    <w:rsid w:val="00B13F01"/>
    <w:rsid w:val="00B149D2"/>
    <w:rsid w:val="00B15360"/>
    <w:rsid w:val="00B15CC8"/>
    <w:rsid w:val="00B170EB"/>
    <w:rsid w:val="00B173C3"/>
    <w:rsid w:val="00B202F5"/>
    <w:rsid w:val="00B235C8"/>
    <w:rsid w:val="00B23BCC"/>
    <w:rsid w:val="00B24DC8"/>
    <w:rsid w:val="00B255B4"/>
    <w:rsid w:val="00B257DE"/>
    <w:rsid w:val="00B26A8E"/>
    <w:rsid w:val="00B274ED"/>
    <w:rsid w:val="00B30D2D"/>
    <w:rsid w:val="00B31380"/>
    <w:rsid w:val="00B31521"/>
    <w:rsid w:val="00B32D6E"/>
    <w:rsid w:val="00B33580"/>
    <w:rsid w:val="00B34B24"/>
    <w:rsid w:val="00B34BC6"/>
    <w:rsid w:val="00B36844"/>
    <w:rsid w:val="00B37F23"/>
    <w:rsid w:val="00B403C3"/>
    <w:rsid w:val="00B40DD6"/>
    <w:rsid w:val="00B410B1"/>
    <w:rsid w:val="00B411DD"/>
    <w:rsid w:val="00B450C5"/>
    <w:rsid w:val="00B4654F"/>
    <w:rsid w:val="00B4668E"/>
    <w:rsid w:val="00B4677E"/>
    <w:rsid w:val="00B47EE5"/>
    <w:rsid w:val="00B51C7D"/>
    <w:rsid w:val="00B51EF0"/>
    <w:rsid w:val="00B5281D"/>
    <w:rsid w:val="00B52A3C"/>
    <w:rsid w:val="00B53771"/>
    <w:rsid w:val="00B53EE4"/>
    <w:rsid w:val="00B54E44"/>
    <w:rsid w:val="00B56164"/>
    <w:rsid w:val="00B608FD"/>
    <w:rsid w:val="00B61778"/>
    <w:rsid w:val="00B61940"/>
    <w:rsid w:val="00B636FE"/>
    <w:rsid w:val="00B6444E"/>
    <w:rsid w:val="00B64592"/>
    <w:rsid w:val="00B64C4D"/>
    <w:rsid w:val="00B652CE"/>
    <w:rsid w:val="00B664A9"/>
    <w:rsid w:val="00B668EA"/>
    <w:rsid w:val="00B6719E"/>
    <w:rsid w:val="00B67D4F"/>
    <w:rsid w:val="00B71251"/>
    <w:rsid w:val="00B75F71"/>
    <w:rsid w:val="00B769F2"/>
    <w:rsid w:val="00B76B07"/>
    <w:rsid w:val="00B775CB"/>
    <w:rsid w:val="00B77967"/>
    <w:rsid w:val="00B81176"/>
    <w:rsid w:val="00B823DE"/>
    <w:rsid w:val="00B82B4A"/>
    <w:rsid w:val="00B82E92"/>
    <w:rsid w:val="00B82E93"/>
    <w:rsid w:val="00B83D0A"/>
    <w:rsid w:val="00B840C9"/>
    <w:rsid w:val="00B8487D"/>
    <w:rsid w:val="00B85167"/>
    <w:rsid w:val="00B851DD"/>
    <w:rsid w:val="00B85C28"/>
    <w:rsid w:val="00B8644E"/>
    <w:rsid w:val="00B8689A"/>
    <w:rsid w:val="00B86A81"/>
    <w:rsid w:val="00B86C33"/>
    <w:rsid w:val="00B873BF"/>
    <w:rsid w:val="00B91121"/>
    <w:rsid w:val="00B91F36"/>
    <w:rsid w:val="00B93D9F"/>
    <w:rsid w:val="00B946EF"/>
    <w:rsid w:val="00B9471C"/>
    <w:rsid w:val="00B9482D"/>
    <w:rsid w:val="00B97120"/>
    <w:rsid w:val="00B97374"/>
    <w:rsid w:val="00BA0B2C"/>
    <w:rsid w:val="00BA2518"/>
    <w:rsid w:val="00BA2C88"/>
    <w:rsid w:val="00BA32B3"/>
    <w:rsid w:val="00BA4B21"/>
    <w:rsid w:val="00BA5DA1"/>
    <w:rsid w:val="00BA61BE"/>
    <w:rsid w:val="00BA61C9"/>
    <w:rsid w:val="00BA63E7"/>
    <w:rsid w:val="00BA7AE3"/>
    <w:rsid w:val="00BB08D1"/>
    <w:rsid w:val="00BB0AB0"/>
    <w:rsid w:val="00BB0DEB"/>
    <w:rsid w:val="00BB1C43"/>
    <w:rsid w:val="00BB2509"/>
    <w:rsid w:val="00BB2C29"/>
    <w:rsid w:val="00BB3DAA"/>
    <w:rsid w:val="00BB49EF"/>
    <w:rsid w:val="00BB52DD"/>
    <w:rsid w:val="00BB631B"/>
    <w:rsid w:val="00BB738F"/>
    <w:rsid w:val="00BB7A78"/>
    <w:rsid w:val="00BB7CF4"/>
    <w:rsid w:val="00BC1A08"/>
    <w:rsid w:val="00BC1D9C"/>
    <w:rsid w:val="00BC1E45"/>
    <w:rsid w:val="00BC2313"/>
    <w:rsid w:val="00BC2A5E"/>
    <w:rsid w:val="00BC362E"/>
    <w:rsid w:val="00BC374B"/>
    <w:rsid w:val="00BC4B97"/>
    <w:rsid w:val="00BC5C73"/>
    <w:rsid w:val="00BC5F74"/>
    <w:rsid w:val="00BC796F"/>
    <w:rsid w:val="00BC7EFA"/>
    <w:rsid w:val="00BD133C"/>
    <w:rsid w:val="00BD1FDA"/>
    <w:rsid w:val="00BD282F"/>
    <w:rsid w:val="00BD342B"/>
    <w:rsid w:val="00BD3567"/>
    <w:rsid w:val="00BD37E2"/>
    <w:rsid w:val="00BD47D2"/>
    <w:rsid w:val="00BD74E8"/>
    <w:rsid w:val="00BD7E28"/>
    <w:rsid w:val="00BE006C"/>
    <w:rsid w:val="00BE0B37"/>
    <w:rsid w:val="00BE13BA"/>
    <w:rsid w:val="00BE16F8"/>
    <w:rsid w:val="00BE1804"/>
    <w:rsid w:val="00BE2A6A"/>
    <w:rsid w:val="00BE4D65"/>
    <w:rsid w:val="00BE5965"/>
    <w:rsid w:val="00BE6FF8"/>
    <w:rsid w:val="00BF08E3"/>
    <w:rsid w:val="00BF22B6"/>
    <w:rsid w:val="00BF3C4B"/>
    <w:rsid w:val="00BF51E8"/>
    <w:rsid w:val="00BF5393"/>
    <w:rsid w:val="00BF60D6"/>
    <w:rsid w:val="00BF6B13"/>
    <w:rsid w:val="00BF6FF2"/>
    <w:rsid w:val="00BF76F6"/>
    <w:rsid w:val="00C0082C"/>
    <w:rsid w:val="00C00A08"/>
    <w:rsid w:val="00C00C9E"/>
    <w:rsid w:val="00C0119D"/>
    <w:rsid w:val="00C01EAC"/>
    <w:rsid w:val="00C0380D"/>
    <w:rsid w:val="00C03BD6"/>
    <w:rsid w:val="00C04EAB"/>
    <w:rsid w:val="00C05672"/>
    <w:rsid w:val="00C05E0F"/>
    <w:rsid w:val="00C05FCF"/>
    <w:rsid w:val="00C06B4F"/>
    <w:rsid w:val="00C06D88"/>
    <w:rsid w:val="00C11051"/>
    <w:rsid w:val="00C115B8"/>
    <w:rsid w:val="00C12AF0"/>
    <w:rsid w:val="00C12BBA"/>
    <w:rsid w:val="00C137FA"/>
    <w:rsid w:val="00C14C95"/>
    <w:rsid w:val="00C14F6A"/>
    <w:rsid w:val="00C16F32"/>
    <w:rsid w:val="00C172EB"/>
    <w:rsid w:val="00C17769"/>
    <w:rsid w:val="00C20DE8"/>
    <w:rsid w:val="00C20DEA"/>
    <w:rsid w:val="00C2132E"/>
    <w:rsid w:val="00C223AF"/>
    <w:rsid w:val="00C22494"/>
    <w:rsid w:val="00C22E12"/>
    <w:rsid w:val="00C22E7A"/>
    <w:rsid w:val="00C230B4"/>
    <w:rsid w:val="00C23209"/>
    <w:rsid w:val="00C23970"/>
    <w:rsid w:val="00C23AED"/>
    <w:rsid w:val="00C25F19"/>
    <w:rsid w:val="00C26755"/>
    <w:rsid w:val="00C26A10"/>
    <w:rsid w:val="00C27754"/>
    <w:rsid w:val="00C32156"/>
    <w:rsid w:val="00C32CBF"/>
    <w:rsid w:val="00C330AF"/>
    <w:rsid w:val="00C33563"/>
    <w:rsid w:val="00C33C0D"/>
    <w:rsid w:val="00C34CB0"/>
    <w:rsid w:val="00C361EB"/>
    <w:rsid w:val="00C364CE"/>
    <w:rsid w:val="00C3710A"/>
    <w:rsid w:val="00C40D31"/>
    <w:rsid w:val="00C41BED"/>
    <w:rsid w:val="00C42ED4"/>
    <w:rsid w:val="00C440BE"/>
    <w:rsid w:val="00C4447C"/>
    <w:rsid w:val="00C44798"/>
    <w:rsid w:val="00C4538F"/>
    <w:rsid w:val="00C45922"/>
    <w:rsid w:val="00C47419"/>
    <w:rsid w:val="00C475BE"/>
    <w:rsid w:val="00C478B7"/>
    <w:rsid w:val="00C47CDE"/>
    <w:rsid w:val="00C5146F"/>
    <w:rsid w:val="00C51EFC"/>
    <w:rsid w:val="00C521F3"/>
    <w:rsid w:val="00C525B3"/>
    <w:rsid w:val="00C53753"/>
    <w:rsid w:val="00C54410"/>
    <w:rsid w:val="00C55828"/>
    <w:rsid w:val="00C56ADC"/>
    <w:rsid w:val="00C57F01"/>
    <w:rsid w:val="00C605F8"/>
    <w:rsid w:val="00C64B55"/>
    <w:rsid w:val="00C64EB3"/>
    <w:rsid w:val="00C65184"/>
    <w:rsid w:val="00C655BD"/>
    <w:rsid w:val="00C65B06"/>
    <w:rsid w:val="00C66BD5"/>
    <w:rsid w:val="00C6763F"/>
    <w:rsid w:val="00C67D5B"/>
    <w:rsid w:val="00C70201"/>
    <w:rsid w:val="00C71A8F"/>
    <w:rsid w:val="00C7213F"/>
    <w:rsid w:val="00C73876"/>
    <w:rsid w:val="00C73A25"/>
    <w:rsid w:val="00C73F00"/>
    <w:rsid w:val="00C73F1D"/>
    <w:rsid w:val="00C74138"/>
    <w:rsid w:val="00C761FA"/>
    <w:rsid w:val="00C76535"/>
    <w:rsid w:val="00C76E77"/>
    <w:rsid w:val="00C800C8"/>
    <w:rsid w:val="00C81C4B"/>
    <w:rsid w:val="00C81EE3"/>
    <w:rsid w:val="00C8246B"/>
    <w:rsid w:val="00C830DB"/>
    <w:rsid w:val="00C8367E"/>
    <w:rsid w:val="00C84395"/>
    <w:rsid w:val="00C845C7"/>
    <w:rsid w:val="00C84E21"/>
    <w:rsid w:val="00C853EB"/>
    <w:rsid w:val="00C85FA7"/>
    <w:rsid w:val="00C865FE"/>
    <w:rsid w:val="00C87C3A"/>
    <w:rsid w:val="00C90AE1"/>
    <w:rsid w:val="00C91017"/>
    <w:rsid w:val="00C914D6"/>
    <w:rsid w:val="00C91618"/>
    <w:rsid w:val="00C93A5F"/>
    <w:rsid w:val="00C93F61"/>
    <w:rsid w:val="00C94AC9"/>
    <w:rsid w:val="00C94B34"/>
    <w:rsid w:val="00C94D32"/>
    <w:rsid w:val="00C952F1"/>
    <w:rsid w:val="00C96CA7"/>
    <w:rsid w:val="00C97271"/>
    <w:rsid w:val="00CA032A"/>
    <w:rsid w:val="00CA047A"/>
    <w:rsid w:val="00CA1EDE"/>
    <w:rsid w:val="00CA2553"/>
    <w:rsid w:val="00CA2EFA"/>
    <w:rsid w:val="00CA3195"/>
    <w:rsid w:val="00CA6496"/>
    <w:rsid w:val="00CA7430"/>
    <w:rsid w:val="00CA75B7"/>
    <w:rsid w:val="00CB1D8F"/>
    <w:rsid w:val="00CB2B37"/>
    <w:rsid w:val="00CB3882"/>
    <w:rsid w:val="00CB3AEE"/>
    <w:rsid w:val="00CB48B1"/>
    <w:rsid w:val="00CB4AC5"/>
    <w:rsid w:val="00CB4B3A"/>
    <w:rsid w:val="00CB5C5D"/>
    <w:rsid w:val="00CB62F6"/>
    <w:rsid w:val="00CC0A5E"/>
    <w:rsid w:val="00CC3263"/>
    <w:rsid w:val="00CC3F16"/>
    <w:rsid w:val="00CC4E82"/>
    <w:rsid w:val="00CC51AB"/>
    <w:rsid w:val="00CC5324"/>
    <w:rsid w:val="00CC550F"/>
    <w:rsid w:val="00CC7316"/>
    <w:rsid w:val="00CD0021"/>
    <w:rsid w:val="00CD17A2"/>
    <w:rsid w:val="00CD29C7"/>
    <w:rsid w:val="00CD2F89"/>
    <w:rsid w:val="00CD310D"/>
    <w:rsid w:val="00CD3592"/>
    <w:rsid w:val="00CD5832"/>
    <w:rsid w:val="00CD6221"/>
    <w:rsid w:val="00CD6D1B"/>
    <w:rsid w:val="00CD74CA"/>
    <w:rsid w:val="00CE055B"/>
    <w:rsid w:val="00CE0F9E"/>
    <w:rsid w:val="00CE16AD"/>
    <w:rsid w:val="00CE231B"/>
    <w:rsid w:val="00CE303B"/>
    <w:rsid w:val="00CE3632"/>
    <w:rsid w:val="00CE3B57"/>
    <w:rsid w:val="00CE642B"/>
    <w:rsid w:val="00CF285B"/>
    <w:rsid w:val="00CF28C0"/>
    <w:rsid w:val="00CF2967"/>
    <w:rsid w:val="00CF4BB3"/>
    <w:rsid w:val="00CF4DD6"/>
    <w:rsid w:val="00CF574B"/>
    <w:rsid w:val="00CF5EFE"/>
    <w:rsid w:val="00CF74D1"/>
    <w:rsid w:val="00CF7774"/>
    <w:rsid w:val="00CF7B3E"/>
    <w:rsid w:val="00D0180A"/>
    <w:rsid w:val="00D03723"/>
    <w:rsid w:val="00D042F7"/>
    <w:rsid w:val="00D04E62"/>
    <w:rsid w:val="00D05882"/>
    <w:rsid w:val="00D05CD8"/>
    <w:rsid w:val="00D06391"/>
    <w:rsid w:val="00D06BC1"/>
    <w:rsid w:val="00D10187"/>
    <w:rsid w:val="00D10D99"/>
    <w:rsid w:val="00D13310"/>
    <w:rsid w:val="00D13B9C"/>
    <w:rsid w:val="00D14B08"/>
    <w:rsid w:val="00D14C43"/>
    <w:rsid w:val="00D156D8"/>
    <w:rsid w:val="00D15D99"/>
    <w:rsid w:val="00D16954"/>
    <w:rsid w:val="00D1709E"/>
    <w:rsid w:val="00D174B7"/>
    <w:rsid w:val="00D17AD7"/>
    <w:rsid w:val="00D21308"/>
    <w:rsid w:val="00D217D6"/>
    <w:rsid w:val="00D23DA3"/>
    <w:rsid w:val="00D24B01"/>
    <w:rsid w:val="00D27019"/>
    <w:rsid w:val="00D27102"/>
    <w:rsid w:val="00D30334"/>
    <w:rsid w:val="00D30CBF"/>
    <w:rsid w:val="00D31837"/>
    <w:rsid w:val="00D31BA0"/>
    <w:rsid w:val="00D31C01"/>
    <w:rsid w:val="00D31DCC"/>
    <w:rsid w:val="00D326D1"/>
    <w:rsid w:val="00D3510E"/>
    <w:rsid w:val="00D35DE5"/>
    <w:rsid w:val="00D36DBA"/>
    <w:rsid w:val="00D37308"/>
    <w:rsid w:val="00D37867"/>
    <w:rsid w:val="00D37B8C"/>
    <w:rsid w:val="00D40F21"/>
    <w:rsid w:val="00D41083"/>
    <w:rsid w:val="00D4288D"/>
    <w:rsid w:val="00D432A3"/>
    <w:rsid w:val="00D44000"/>
    <w:rsid w:val="00D4561D"/>
    <w:rsid w:val="00D45BAA"/>
    <w:rsid w:val="00D4786E"/>
    <w:rsid w:val="00D47C3A"/>
    <w:rsid w:val="00D47F8A"/>
    <w:rsid w:val="00D50991"/>
    <w:rsid w:val="00D526F5"/>
    <w:rsid w:val="00D53777"/>
    <w:rsid w:val="00D537BA"/>
    <w:rsid w:val="00D53DF8"/>
    <w:rsid w:val="00D551A9"/>
    <w:rsid w:val="00D55D7E"/>
    <w:rsid w:val="00D56578"/>
    <w:rsid w:val="00D5681C"/>
    <w:rsid w:val="00D619F8"/>
    <w:rsid w:val="00D62097"/>
    <w:rsid w:val="00D620D4"/>
    <w:rsid w:val="00D62B61"/>
    <w:rsid w:val="00D635BE"/>
    <w:rsid w:val="00D6492E"/>
    <w:rsid w:val="00D65BB7"/>
    <w:rsid w:val="00D66E19"/>
    <w:rsid w:val="00D675B4"/>
    <w:rsid w:val="00D71D78"/>
    <w:rsid w:val="00D73EB3"/>
    <w:rsid w:val="00D74988"/>
    <w:rsid w:val="00D75C48"/>
    <w:rsid w:val="00D75D6D"/>
    <w:rsid w:val="00D82A91"/>
    <w:rsid w:val="00D84A55"/>
    <w:rsid w:val="00D86055"/>
    <w:rsid w:val="00D87545"/>
    <w:rsid w:val="00D90CD1"/>
    <w:rsid w:val="00D9292C"/>
    <w:rsid w:val="00D932EF"/>
    <w:rsid w:val="00D95A1C"/>
    <w:rsid w:val="00D97627"/>
    <w:rsid w:val="00D97B53"/>
    <w:rsid w:val="00DA0E4C"/>
    <w:rsid w:val="00DA19DA"/>
    <w:rsid w:val="00DA270D"/>
    <w:rsid w:val="00DA3A43"/>
    <w:rsid w:val="00DA5201"/>
    <w:rsid w:val="00DA7981"/>
    <w:rsid w:val="00DB0A1F"/>
    <w:rsid w:val="00DB0EEA"/>
    <w:rsid w:val="00DB10F6"/>
    <w:rsid w:val="00DB2F81"/>
    <w:rsid w:val="00DB4A48"/>
    <w:rsid w:val="00DB534C"/>
    <w:rsid w:val="00DB72BF"/>
    <w:rsid w:val="00DC0D1C"/>
    <w:rsid w:val="00DC0D25"/>
    <w:rsid w:val="00DC0FA1"/>
    <w:rsid w:val="00DC1DF6"/>
    <w:rsid w:val="00DC29DB"/>
    <w:rsid w:val="00DC2AB5"/>
    <w:rsid w:val="00DC2C1A"/>
    <w:rsid w:val="00DC44D8"/>
    <w:rsid w:val="00DC4B14"/>
    <w:rsid w:val="00DC571E"/>
    <w:rsid w:val="00DC5AF7"/>
    <w:rsid w:val="00DD2104"/>
    <w:rsid w:val="00DD3CFD"/>
    <w:rsid w:val="00DD57EE"/>
    <w:rsid w:val="00DD6544"/>
    <w:rsid w:val="00DD6931"/>
    <w:rsid w:val="00DD77A7"/>
    <w:rsid w:val="00DE3C9C"/>
    <w:rsid w:val="00DE6D37"/>
    <w:rsid w:val="00DE6E79"/>
    <w:rsid w:val="00DF0C1E"/>
    <w:rsid w:val="00DF1159"/>
    <w:rsid w:val="00DF5BB3"/>
    <w:rsid w:val="00DF6003"/>
    <w:rsid w:val="00DF6135"/>
    <w:rsid w:val="00DF67C0"/>
    <w:rsid w:val="00DF7136"/>
    <w:rsid w:val="00DF71F4"/>
    <w:rsid w:val="00DF72F6"/>
    <w:rsid w:val="00E017DA"/>
    <w:rsid w:val="00E02BB6"/>
    <w:rsid w:val="00E03D2F"/>
    <w:rsid w:val="00E03EF8"/>
    <w:rsid w:val="00E057F9"/>
    <w:rsid w:val="00E0609F"/>
    <w:rsid w:val="00E060AB"/>
    <w:rsid w:val="00E10558"/>
    <w:rsid w:val="00E1189B"/>
    <w:rsid w:val="00E13A33"/>
    <w:rsid w:val="00E14060"/>
    <w:rsid w:val="00E1437A"/>
    <w:rsid w:val="00E144DC"/>
    <w:rsid w:val="00E14615"/>
    <w:rsid w:val="00E149CC"/>
    <w:rsid w:val="00E15035"/>
    <w:rsid w:val="00E16310"/>
    <w:rsid w:val="00E16E79"/>
    <w:rsid w:val="00E16EA1"/>
    <w:rsid w:val="00E20C1E"/>
    <w:rsid w:val="00E22525"/>
    <w:rsid w:val="00E2352B"/>
    <w:rsid w:val="00E2373E"/>
    <w:rsid w:val="00E241B5"/>
    <w:rsid w:val="00E244DB"/>
    <w:rsid w:val="00E24BB3"/>
    <w:rsid w:val="00E26782"/>
    <w:rsid w:val="00E3005D"/>
    <w:rsid w:val="00E30103"/>
    <w:rsid w:val="00E305FF"/>
    <w:rsid w:val="00E31CA1"/>
    <w:rsid w:val="00E322FD"/>
    <w:rsid w:val="00E32D65"/>
    <w:rsid w:val="00E33451"/>
    <w:rsid w:val="00E352F0"/>
    <w:rsid w:val="00E356E6"/>
    <w:rsid w:val="00E36593"/>
    <w:rsid w:val="00E36ADA"/>
    <w:rsid w:val="00E36F60"/>
    <w:rsid w:val="00E37308"/>
    <w:rsid w:val="00E37878"/>
    <w:rsid w:val="00E4040E"/>
    <w:rsid w:val="00E41245"/>
    <w:rsid w:val="00E41877"/>
    <w:rsid w:val="00E41CCB"/>
    <w:rsid w:val="00E4205C"/>
    <w:rsid w:val="00E42E0B"/>
    <w:rsid w:val="00E43F68"/>
    <w:rsid w:val="00E44C3A"/>
    <w:rsid w:val="00E462AA"/>
    <w:rsid w:val="00E46664"/>
    <w:rsid w:val="00E472A8"/>
    <w:rsid w:val="00E4731C"/>
    <w:rsid w:val="00E47785"/>
    <w:rsid w:val="00E50055"/>
    <w:rsid w:val="00E52198"/>
    <w:rsid w:val="00E5300A"/>
    <w:rsid w:val="00E5470A"/>
    <w:rsid w:val="00E56765"/>
    <w:rsid w:val="00E605D4"/>
    <w:rsid w:val="00E60CF3"/>
    <w:rsid w:val="00E612DB"/>
    <w:rsid w:val="00E64620"/>
    <w:rsid w:val="00E65968"/>
    <w:rsid w:val="00E65DAB"/>
    <w:rsid w:val="00E66EA5"/>
    <w:rsid w:val="00E70C71"/>
    <w:rsid w:val="00E71CE6"/>
    <w:rsid w:val="00E73726"/>
    <w:rsid w:val="00E73B47"/>
    <w:rsid w:val="00E74EEB"/>
    <w:rsid w:val="00E7503D"/>
    <w:rsid w:val="00E75339"/>
    <w:rsid w:val="00E763C0"/>
    <w:rsid w:val="00E76D61"/>
    <w:rsid w:val="00E7700F"/>
    <w:rsid w:val="00E774C4"/>
    <w:rsid w:val="00E80759"/>
    <w:rsid w:val="00E820B1"/>
    <w:rsid w:val="00E82290"/>
    <w:rsid w:val="00E82D6D"/>
    <w:rsid w:val="00E8397A"/>
    <w:rsid w:val="00E83E12"/>
    <w:rsid w:val="00E83E8E"/>
    <w:rsid w:val="00E83EDE"/>
    <w:rsid w:val="00E840F1"/>
    <w:rsid w:val="00E842E7"/>
    <w:rsid w:val="00E84EF0"/>
    <w:rsid w:val="00E85E70"/>
    <w:rsid w:val="00E865DD"/>
    <w:rsid w:val="00E8676F"/>
    <w:rsid w:val="00E86DE5"/>
    <w:rsid w:val="00E906AF"/>
    <w:rsid w:val="00E90A11"/>
    <w:rsid w:val="00E934FA"/>
    <w:rsid w:val="00E9355B"/>
    <w:rsid w:val="00E94802"/>
    <w:rsid w:val="00E960BC"/>
    <w:rsid w:val="00E965CD"/>
    <w:rsid w:val="00EA101D"/>
    <w:rsid w:val="00EA1025"/>
    <w:rsid w:val="00EA15A2"/>
    <w:rsid w:val="00EA1916"/>
    <w:rsid w:val="00EA2124"/>
    <w:rsid w:val="00EA3B32"/>
    <w:rsid w:val="00EA4A08"/>
    <w:rsid w:val="00EA722E"/>
    <w:rsid w:val="00EB0F26"/>
    <w:rsid w:val="00EB0F3E"/>
    <w:rsid w:val="00EB3248"/>
    <w:rsid w:val="00EB3DC0"/>
    <w:rsid w:val="00EB43B7"/>
    <w:rsid w:val="00EB6478"/>
    <w:rsid w:val="00EC035D"/>
    <w:rsid w:val="00EC13E0"/>
    <w:rsid w:val="00EC2CAE"/>
    <w:rsid w:val="00EC3B81"/>
    <w:rsid w:val="00EC4390"/>
    <w:rsid w:val="00EC4435"/>
    <w:rsid w:val="00EC4862"/>
    <w:rsid w:val="00EC563A"/>
    <w:rsid w:val="00ED026D"/>
    <w:rsid w:val="00ED082A"/>
    <w:rsid w:val="00ED1AB3"/>
    <w:rsid w:val="00ED2419"/>
    <w:rsid w:val="00ED252A"/>
    <w:rsid w:val="00ED2DBD"/>
    <w:rsid w:val="00ED36F3"/>
    <w:rsid w:val="00ED3953"/>
    <w:rsid w:val="00ED4736"/>
    <w:rsid w:val="00ED5E78"/>
    <w:rsid w:val="00ED62BF"/>
    <w:rsid w:val="00ED7791"/>
    <w:rsid w:val="00EE07AB"/>
    <w:rsid w:val="00EE0C12"/>
    <w:rsid w:val="00EE152D"/>
    <w:rsid w:val="00EE228B"/>
    <w:rsid w:val="00EE426E"/>
    <w:rsid w:val="00EE43B0"/>
    <w:rsid w:val="00EE4741"/>
    <w:rsid w:val="00EE4993"/>
    <w:rsid w:val="00EE5275"/>
    <w:rsid w:val="00EE5FB8"/>
    <w:rsid w:val="00EE62BD"/>
    <w:rsid w:val="00EE7696"/>
    <w:rsid w:val="00EF03D1"/>
    <w:rsid w:val="00EF12C3"/>
    <w:rsid w:val="00EF21E4"/>
    <w:rsid w:val="00EF229F"/>
    <w:rsid w:val="00EF3032"/>
    <w:rsid w:val="00EF3146"/>
    <w:rsid w:val="00EF3C53"/>
    <w:rsid w:val="00EF4951"/>
    <w:rsid w:val="00EF7A32"/>
    <w:rsid w:val="00EF7F92"/>
    <w:rsid w:val="00F0034B"/>
    <w:rsid w:val="00F01248"/>
    <w:rsid w:val="00F0276C"/>
    <w:rsid w:val="00F03E55"/>
    <w:rsid w:val="00F0493A"/>
    <w:rsid w:val="00F05120"/>
    <w:rsid w:val="00F055B9"/>
    <w:rsid w:val="00F06606"/>
    <w:rsid w:val="00F068D2"/>
    <w:rsid w:val="00F06F95"/>
    <w:rsid w:val="00F0730D"/>
    <w:rsid w:val="00F07972"/>
    <w:rsid w:val="00F07D49"/>
    <w:rsid w:val="00F10EF8"/>
    <w:rsid w:val="00F1135B"/>
    <w:rsid w:val="00F12E64"/>
    <w:rsid w:val="00F134EB"/>
    <w:rsid w:val="00F135C7"/>
    <w:rsid w:val="00F14AC2"/>
    <w:rsid w:val="00F15A4A"/>
    <w:rsid w:val="00F172A4"/>
    <w:rsid w:val="00F1747D"/>
    <w:rsid w:val="00F20752"/>
    <w:rsid w:val="00F21E8B"/>
    <w:rsid w:val="00F22731"/>
    <w:rsid w:val="00F22736"/>
    <w:rsid w:val="00F22FBA"/>
    <w:rsid w:val="00F24152"/>
    <w:rsid w:val="00F2448B"/>
    <w:rsid w:val="00F244CA"/>
    <w:rsid w:val="00F24EE4"/>
    <w:rsid w:val="00F26809"/>
    <w:rsid w:val="00F27D52"/>
    <w:rsid w:val="00F302AE"/>
    <w:rsid w:val="00F31755"/>
    <w:rsid w:val="00F31E66"/>
    <w:rsid w:val="00F31EE0"/>
    <w:rsid w:val="00F32BDE"/>
    <w:rsid w:val="00F33AC7"/>
    <w:rsid w:val="00F33D5B"/>
    <w:rsid w:val="00F34A26"/>
    <w:rsid w:val="00F34B97"/>
    <w:rsid w:val="00F34D1C"/>
    <w:rsid w:val="00F35143"/>
    <w:rsid w:val="00F35803"/>
    <w:rsid w:val="00F36B77"/>
    <w:rsid w:val="00F37A57"/>
    <w:rsid w:val="00F40D3B"/>
    <w:rsid w:val="00F44AD3"/>
    <w:rsid w:val="00F45044"/>
    <w:rsid w:val="00F456C1"/>
    <w:rsid w:val="00F45944"/>
    <w:rsid w:val="00F46638"/>
    <w:rsid w:val="00F529CE"/>
    <w:rsid w:val="00F53589"/>
    <w:rsid w:val="00F54207"/>
    <w:rsid w:val="00F54741"/>
    <w:rsid w:val="00F55048"/>
    <w:rsid w:val="00F5589E"/>
    <w:rsid w:val="00F56D00"/>
    <w:rsid w:val="00F573DE"/>
    <w:rsid w:val="00F61C4A"/>
    <w:rsid w:val="00F61EDA"/>
    <w:rsid w:val="00F64C5D"/>
    <w:rsid w:val="00F64E77"/>
    <w:rsid w:val="00F67741"/>
    <w:rsid w:val="00F708F3"/>
    <w:rsid w:val="00F70C06"/>
    <w:rsid w:val="00F71659"/>
    <w:rsid w:val="00F720BD"/>
    <w:rsid w:val="00F72681"/>
    <w:rsid w:val="00F7288B"/>
    <w:rsid w:val="00F759ED"/>
    <w:rsid w:val="00F7612F"/>
    <w:rsid w:val="00F8069B"/>
    <w:rsid w:val="00F820F0"/>
    <w:rsid w:val="00F823EB"/>
    <w:rsid w:val="00F82B78"/>
    <w:rsid w:val="00F8338D"/>
    <w:rsid w:val="00F84DE9"/>
    <w:rsid w:val="00F8521C"/>
    <w:rsid w:val="00F8698A"/>
    <w:rsid w:val="00F87B34"/>
    <w:rsid w:val="00F91696"/>
    <w:rsid w:val="00F92B7A"/>
    <w:rsid w:val="00F92BE9"/>
    <w:rsid w:val="00F93699"/>
    <w:rsid w:val="00F937E7"/>
    <w:rsid w:val="00F9485A"/>
    <w:rsid w:val="00F953CA"/>
    <w:rsid w:val="00F95560"/>
    <w:rsid w:val="00F959A2"/>
    <w:rsid w:val="00F9614D"/>
    <w:rsid w:val="00F96818"/>
    <w:rsid w:val="00FA21D8"/>
    <w:rsid w:val="00FA2E49"/>
    <w:rsid w:val="00FA3CBF"/>
    <w:rsid w:val="00FA481F"/>
    <w:rsid w:val="00FA5772"/>
    <w:rsid w:val="00FA603D"/>
    <w:rsid w:val="00FA740A"/>
    <w:rsid w:val="00FA7D70"/>
    <w:rsid w:val="00FB0086"/>
    <w:rsid w:val="00FB0464"/>
    <w:rsid w:val="00FB126F"/>
    <w:rsid w:val="00FB16C0"/>
    <w:rsid w:val="00FB16C7"/>
    <w:rsid w:val="00FB3246"/>
    <w:rsid w:val="00FB58B0"/>
    <w:rsid w:val="00FB7C96"/>
    <w:rsid w:val="00FC1F3D"/>
    <w:rsid w:val="00FC25E6"/>
    <w:rsid w:val="00FC2811"/>
    <w:rsid w:val="00FC2918"/>
    <w:rsid w:val="00FC2B6D"/>
    <w:rsid w:val="00FC2FE6"/>
    <w:rsid w:val="00FC44C6"/>
    <w:rsid w:val="00FC491F"/>
    <w:rsid w:val="00FC6426"/>
    <w:rsid w:val="00FC7E22"/>
    <w:rsid w:val="00FC7F21"/>
    <w:rsid w:val="00FD06DE"/>
    <w:rsid w:val="00FD0B3A"/>
    <w:rsid w:val="00FD22CE"/>
    <w:rsid w:val="00FD43A1"/>
    <w:rsid w:val="00FD460F"/>
    <w:rsid w:val="00FE0951"/>
    <w:rsid w:val="00FE12C0"/>
    <w:rsid w:val="00FE142F"/>
    <w:rsid w:val="00FE261D"/>
    <w:rsid w:val="00FE3E54"/>
    <w:rsid w:val="00FE4C96"/>
    <w:rsid w:val="00FE553F"/>
    <w:rsid w:val="00FE556E"/>
    <w:rsid w:val="00FE5E1C"/>
    <w:rsid w:val="00FE60EC"/>
    <w:rsid w:val="00FE6A2B"/>
    <w:rsid w:val="00FE7AAB"/>
    <w:rsid w:val="00FE7B08"/>
    <w:rsid w:val="00FF18E9"/>
    <w:rsid w:val="00FF4823"/>
    <w:rsid w:val="00FF53FA"/>
    <w:rsid w:val="00FF59D0"/>
    <w:rsid w:val="00FF61DA"/>
    <w:rsid w:val="00FF756C"/>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6"/>
    </o:shapedefaults>
    <o:shapelayout v:ext="edit">
      <o:idmap v:ext="edit" data="1"/>
      <o:rules v:ext="edit">
        <o:r id="V:Rule1" type="connector" idref="#_x0000_s1028"/>
      </o:rules>
    </o:shapelayout>
  </w:shapeDefaults>
  <w:decimalSymbol w:val=","/>
  <w:listSeparator w:val=";"/>
  <w14:docId w14:val="5A1E6A4D"/>
  <w15:docId w15:val="{B9C96FFC-630B-4C9C-87D5-799B7C015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s-ES" w:eastAsia="es-E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F34B97"/>
    <w:pPr>
      <w:spacing w:before="120" w:after="120" w:line="360" w:lineRule="auto"/>
      <w:ind w:firstLine="709"/>
      <w:jc w:val="both"/>
    </w:pPr>
    <w:rPr>
      <w:rFonts w:ascii="Arial" w:hAnsi="Arial"/>
      <w:sz w:val="24"/>
      <w:szCs w:val="24"/>
      <w:lang w:eastAsia="zh-CN"/>
    </w:rPr>
  </w:style>
  <w:style w:type="paragraph" w:styleId="Ttulo1">
    <w:name w:val="heading 1"/>
    <w:basedOn w:val="Normal"/>
    <w:next w:val="Normal"/>
    <w:qFormat/>
    <w:rsid w:val="009B1EE3"/>
    <w:pPr>
      <w:keepNext/>
      <w:numPr>
        <w:numId w:val="10"/>
      </w:numPr>
      <w:spacing w:before="240" w:after="60"/>
      <w:outlineLvl w:val="0"/>
    </w:pPr>
    <w:rPr>
      <w:rFonts w:cs="Arial"/>
      <w:b/>
      <w:bCs/>
      <w:caps/>
      <w:kern w:val="32"/>
      <w:szCs w:val="28"/>
    </w:rPr>
  </w:style>
  <w:style w:type="paragraph" w:styleId="Ttulo2">
    <w:name w:val="heading 2"/>
    <w:basedOn w:val="Normal"/>
    <w:next w:val="Normal"/>
    <w:link w:val="Ttulo2Car"/>
    <w:qFormat/>
    <w:rsid w:val="00CD74CA"/>
    <w:pPr>
      <w:keepNext/>
      <w:numPr>
        <w:ilvl w:val="1"/>
        <w:numId w:val="10"/>
      </w:numPr>
      <w:spacing w:before="240" w:after="60"/>
      <w:outlineLvl w:val="1"/>
    </w:pPr>
    <w:rPr>
      <w:b/>
      <w:bCs/>
      <w:iCs/>
      <w:color w:val="0D0D0D" w:themeColor="text1" w:themeTint="F2"/>
      <w:szCs w:val="28"/>
    </w:rPr>
  </w:style>
  <w:style w:type="paragraph" w:styleId="Ttulo3">
    <w:name w:val="heading 3"/>
    <w:basedOn w:val="Normal"/>
    <w:next w:val="Normal"/>
    <w:qFormat/>
    <w:rsid w:val="009F36C7"/>
    <w:pPr>
      <w:keepNext/>
      <w:numPr>
        <w:ilvl w:val="2"/>
        <w:numId w:val="10"/>
      </w:numPr>
      <w:spacing w:after="60"/>
      <w:outlineLvl w:val="2"/>
    </w:pPr>
    <w:rPr>
      <w:rFonts w:cs="Arial"/>
      <w:b/>
      <w:bCs/>
      <w:color w:val="262626" w:themeColor="text1" w:themeTint="D9"/>
      <w:szCs w:val="26"/>
    </w:rPr>
  </w:style>
  <w:style w:type="paragraph" w:styleId="Ttulo4">
    <w:name w:val="heading 4"/>
    <w:basedOn w:val="Normal"/>
    <w:next w:val="Normal"/>
    <w:qFormat/>
    <w:rsid w:val="009F36C7"/>
    <w:pPr>
      <w:keepNext/>
      <w:numPr>
        <w:ilvl w:val="3"/>
        <w:numId w:val="10"/>
      </w:numPr>
      <w:spacing w:before="240" w:after="60"/>
      <w:outlineLvl w:val="3"/>
    </w:pPr>
    <w:rPr>
      <w:b/>
      <w:bCs/>
      <w:color w:val="404040" w:themeColor="text1" w:themeTint="BF"/>
    </w:rPr>
  </w:style>
  <w:style w:type="paragraph" w:styleId="Ttulo5">
    <w:name w:val="heading 5"/>
    <w:basedOn w:val="Normal"/>
    <w:next w:val="Normal"/>
    <w:qFormat/>
    <w:rsid w:val="009E4027"/>
    <w:pPr>
      <w:keepNext/>
      <w:numPr>
        <w:ilvl w:val="4"/>
        <w:numId w:val="10"/>
      </w:numPr>
      <w:spacing w:after="60"/>
      <w:outlineLvl w:val="4"/>
    </w:pPr>
    <w:rPr>
      <w:b/>
      <w:bCs/>
      <w:iCs/>
      <w:color w:val="262626" w:themeColor="text1" w:themeTint="D9"/>
      <w:szCs w:val="20"/>
    </w:rPr>
  </w:style>
  <w:style w:type="paragraph" w:styleId="Ttulo6">
    <w:name w:val="heading 6"/>
    <w:basedOn w:val="Normal"/>
    <w:next w:val="Normal"/>
    <w:qFormat/>
    <w:rsid w:val="00637338"/>
    <w:pPr>
      <w:keepNext/>
      <w:numPr>
        <w:ilvl w:val="5"/>
        <w:numId w:val="10"/>
      </w:numPr>
      <w:outlineLvl w:val="5"/>
    </w:pPr>
    <w:rPr>
      <w:rFonts w:ascii="Times New Roman" w:eastAsia="Times New Roman" w:hAnsi="Times New Roman"/>
      <w:b/>
      <w:bCs/>
      <w:lang w:val="es-EC" w:eastAsia="es-ES"/>
    </w:rPr>
  </w:style>
  <w:style w:type="paragraph" w:styleId="Ttulo7">
    <w:name w:val="heading 7"/>
    <w:basedOn w:val="Normal"/>
    <w:next w:val="Normal"/>
    <w:qFormat/>
    <w:rsid w:val="00637338"/>
    <w:pPr>
      <w:numPr>
        <w:ilvl w:val="6"/>
        <w:numId w:val="10"/>
      </w:numPr>
      <w:spacing w:before="240" w:after="60"/>
      <w:outlineLvl w:val="6"/>
    </w:pPr>
    <w:rPr>
      <w:rFonts w:ascii="Times New Roman" w:eastAsia="Times New Roman" w:hAnsi="Times New Roman"/>
      <w:lang w:eastAsia="es-ES"/>
    </w:rPr>
  </w:style>
  <w:style w:type="paragraph" w:styleId="Ttulo8">
    <w:name w:val="heading 8"/>
    <w:basedOn w:val="Normal"/>
    <w:next w:val="Normal"/>
    <w:qFormat/>
    <w:rsid w:val="00637338"/>
    <w:pPr>
      <w:numPr>
        <w:ilvl w:val="7"/>
        <w:numId w:val="10"/>
      </w:numPr>
      <w:spacing w:before="240" w:after="60"/>
      <w:outlineLvl w:val="7"/>
    </w:pPr>
    <w:rPr>
      <w:rFonts w:ascii="Times New Roman" w:eastAsia="Times New Roman" w:hAnsi="Times New Roman"/>
      <w:i/>
      <w:iCs/>
      <w:lang w:eastAsia="es-ES"/>
    </w:rPr>
  </w:style>
  <w:style w:type="paragraph" w:styleId="Ttulo9">
    <w:name w:val="heading 9"/>
    <w:basedOn w:val="Normal"/>
    <w:next w:val="Normal"/>
    <w:link w:val="Ttulo9Car"/>
    <w:unhideWhenUsed/>
    <w:qFormat/>
    <w:rsid w:val="00451D10"/>
    <w:pPr>
      <w:keepNext/>
      <w:keepLines/>
      <w:numPr>
        <w:ilvl w:val="8"/>
        <w:numId w:val="10"/>
      </w:numPr>
      <w:spacing w:before="200" w:after="0"/>
      <w:outlineLvl w:val="8"/>
    </w:pPr>
    <w:rPr>
      <w:rFonts w:ascii="Cambria" w:eastAsia="Times New Roman" w:hAnsi="Cambria"/>
      <w:i/>
      <w:iCs/>
      <w:color w:val="4040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5">
    <w:name w:val="toc 5"/>
    <w:basedOn w:val="Normal"/>
    <w:next w:val="Normal"/>
    <w:autoRedefine/>
    <w:uiPriority w:val="39"/>
    <w:rsid w:val="00E85E70"/>
    <w:pPr>
      <w:spacing w:before="0" w:after="0"/>
      <w:ind w:left="800"/>
      <w:jc w:val="left"/>
    </w:pPr>
    <w:rPr>
      <w:rFonts w:ascii="Times New Roman" w:hAnsi="Times New Roman"/>
      <w:sz w:val="18"/>
      <w:szCs w:val="18"/>
    </w:rPr>
  </w:style>
  <w:style w:type="paragraph" w:customStyle="1" w:styleId="IndicedeTablas">
    <w:name w:val="Indice de Tablas"/>
    <w:basedOn w:val="Normal"/>
    <w:rsid w:val="0034425A"/>
    <w:pPr>
      <w:keepNext/>
      <w:keepLines/>
      <w:spacing w:before="60" w:after="60" w:line="240" w:lineRule="auto"/>
      <w:contextualSpacing/>
      <w:jc w:val="center"/>
      <w:outlineLvl w:val="5"/>
    </w:pPr>
    <w:rPr>
      <w:rFonts w:ascii="Arial Narrow" w:eastAsia="Times New Roman" w:hAnsi="Arial Narrow"/>
      <w:b/>
      <w:smallCaps/>
      <w:szCs w:val="20"/>
      <w:lang w:val="es-EC" w:eastAsia="es-ES"/>
    </w:rPr>
  </w:style>
  <w:style w:type="paragraph" w:customStyle="1" w:styleId="BodyText21">
    <w:name w:val="Body Text 21"/>
    <w:basedOn w:val="Normal"/>
    <w:semiHidden/>
    <w:rsid w:val="006856F9"/>
    <w:pPr>
      <w:tabs>
        <w:tab w:val="left" w:pos="-720"/>
        <w:tab w:val="left" w:pos="0"/>
      </w:tabs>
      <w:suppressAutoHyphens/>
      <w:spacing w:before="0" w:after="0" w:line="240" w:lineRule="auto"/>
    </w:pPr>
    <w:rPr>
      <w:rFonts w:eastAsia="Times New Roman"/>
      <w:spacing w:val="-3"/>
      <w:szCs w:val="20"/>
      <w:lang w:val="es-ES_tradnl" w:eastAsia="es-ES"/>
    </w:rPr>
  </w:style>
  <w:style w:type="paragraph" w:customStyle="1" w:styleId="TableText">
    <w:name w:val="TableText"/>
    <w:basedOn w:val="Normal"/>
    <w:rsid w:val="0034425A"/>
    <w:pPr>
      <w:autoSpaceDE w:val="0"/>
      <w:autoSpaceDN w:val="0"/>
      <w:spacing w:before="20" w:after="20" w:line="240" w:lineRule="auto"/>
      <w:contextualSpacing/>
      <w:jc w:val="center"/>
    </w:pPr>
    <w:rPr>
      <w:rFonts w:ascii="Univers (W1)" w:eastAsia="Times New Roman" w:hAnsi="Univers (W1)"/>
      <w:sz w:val="16"/>
      <w:szCs w:val="18"/>
      <w:lang w:val="es-EC" w:eastAsia="es-ES"/>
    </w:rPr>
  </w:style>
  <w:style w:type="paragraph" w:styleId="Piedepgina">
    <w:name w:val="footer"/>
    <w:aliases w:val="Car Car Car Car Car"/>
    <w:basedOn w:val="Normal"/>
    <w:link w:val="PiedepginaCar"/>
    <w:uiPriority w:val="99"/>
    <w:rsid w:val="00637338"/>
    <w:pPr>
      <w:tabs>
        <w:tab w:val="center" w:pos="4252"/>
        <w:tab w:val="right" w:pos="8504"/>
      </w:tabs>
    </w:pPr>
  </w:style>
  <w:style w:type="character" w:styleId="Nmerodepgina">
    <w:name w:val="page number"/>
    <w:basedOn w:val="Fuentedeprrafopredeter"/>
    <w:rsid w:val="00637338"/>
  </w:style>
  <w:style w:type="paragraph" w:styleId="Mapadeldocumento">
    <w:name w:val="Document Map"/>
    <w:basedOn w:val="Normal"/>
    <w:semiHidden/>
    <w:rsid w:val="00C76535"/>
    <w:pPr>
      <w:shd w:val="clear" w:color="auto" w:fill="000080"/>
    </w:pPr>
    <w:rPr>
      <w:rFonts w:ascii="Tahoma" w:hAnsi="Tahoma" w:cs="Tahoma"/>
      <w:sz w:val="16"/>
      <w:szCs w:val="20"/>
    </w:rPr>
  </w:style>
  <w:style w:type="paragraph" w:customStyle="1" w:styleId="Estilo8ptCentradoAntes0ptoDespus0ptoInterlineado">
    <w:name w:val="Estilo 8 pt Centrado Antes:  0 pto Después:  0 pto Interlineado:..."/>
    <w:basedOn w:val="Normal"/>
    <w:rsid w:val="002E6165"/>
    <w:pPr>
      <w:spacing w:before="0" w:after="0" w:line="240" w:lineRule="auto"/>
      <w:jc w:val="center"/>
    </w:pPr>
    <w:rPr>
      <w:sz w:val="16"/>
      <w:szCs w:val="20"/>
    </w:rPr>
  </w:style>
  <w:style w:type="character" w:styleId="Hipervnculovisitado">
    <w:name w:val="FollowedHyperlink"/>
    <w:uiPriority w:val="99"/>
    <w:rsid w:val="00637338"/>
    <w:rPr>
      <w:color w:val="800080"/>
      <w:u w:val="single"/>
    </w:rPr>
  </w:style>
  <w:style w:type="character" w:styleId="Refdenotaalpie">
    <w:name w:val="footnote reference"/>
    <w:semiHidden/>
    <w:rsid w:val="00637338"/>
    <w:rPr>
      <w:vertAlign w:val="superscript"/>
    </w:rPr>
  </w:style>
  <w:style w:type="paragraph" w:styleId="Textonotapie">
    <w:name w:val="footnote text"/>
    <w:basedOn w:val="Normal"/>
    <w:semiHidden/>
    <w:rsid w:val="006A3C31"/>
    <w:pPr>
      <w:spacing w:line="240" w:lineRule="auto"/>
    </w:pPr>
    <w:rPr>
      <w:rFonts w:ascii="Times New Roman" w:eastAsia="Times New Roman" w:hAnsi="Times New Roman"/>
      <w:sz w:val="16"/>
      <w:szCs w:val="20"/>
      <w:lang w:eastAsia="es-ES"/>
    </w:rPr>
  </w:style>
  <w:style w:type="paragraph" w:styleId="Listaconvietas">
    <w:name w:val="List Bullet"/>
    <w:basedOn w:val="Normal"/>
    <w:rsid w:val="00E37308"/>
    <w:pPr>
      <w:numPr>
        <w:numId w:val="1"/>
      </w:numPr>
      <w:contextualSpacing/>
    </w:pPr>
  </w:style>
  <w:style w:type="paragraph" w:styleId="TDC1">
    <w:name w:val="toc 1"/>
    <w:basedOn w:val="Normal"/>
    <w:next w:val="Normal"/>
    <w:autoRedefine/>
    <w:uiPriority w:val="39"/>
    <w:rsid w:val="00D87545"/>
    <w:pPr>
      <w:tabs>
        <w:tab w:val="left" w:pos="400"/>
        <w:tab w:val="right" w:leader="dot" w:pos="8777"/>
      </w:tabs>
      <w:spacing w:after="0"/>
      <w:ind w:firstLine="0"/>
      <w:jc w:val="left"/>
    </w:pPr>
    <w:rPr>
      <w:b/>
      <w:bCs/>
      <w:caps/>
      <w:szCs w:val="20"/>
    </w:rPr>
  </w:style>
  <w:style w:type="paragraph" w:styleId="TDC2">
    <w:name w:val="toc 2"/>
    <w:basedOn w:val="Normal"/>
    <w:next w:val="Normal"/>
    <w:autoRedefine/>
    <w:uiPriority w:val="39"/>
    <w:rsid w:val="00D87545"/>
    <w:pPr>
      <w:tabs>
        <w:tab w:val="left" w:pos="800"/>
        <w:tab w:val="right" w:leader="dot" w:pos="8777"/>
      </w:tabs>
      <w:spacing w:line="240" w:lineRule="auto"/>
      <w:ind w:left="198" w:firstLine="0"/>
      <w:jc w:val="left"/>
    </w:pPr>
    <w:rPr>
      <w:smallCaps/>
      <w:szCs w:val="20"/>
    </w:rPr>
  </w:style>
  <w:style w:type="paragraph" w:styleId="TDC3">
    <w:name w:val="toc 3"/>
    <w:basedOn w:val="Normal"/>
    <w:next w:val="Normal"/>
    <w:autoRedefine/>
    <w:uiPriority w:val="39"/>
    <w:rsid w:val="00D87545"/>
    <w:pPr>
      <w:tabs>
        <w:tab w:val="left" w:pos="1200"/>
        <w:tab w:val="right" w:leader="dot" w:pos="8777"/>
      </w:tabs>
      <w:spacing w:line="240" w:lineRule="auto"/>
      <w:ind w:left="403" w:firstLine="0"/>
      <w:jc w:val="left"/>
    </w:pPr>
    <w:rPr>
      <w:iCs/>
      <w:szCs w:val="20"/>
    </w:rPr>
  </w:style>
  <w:style w:type="paragraph" w:styleId="TDC4">
    <w:name w:val="toc 4"/>
    <w:basedOn w:val="Normal"/>
    <w:next w:val="Normal"/>
    <w:autoRedefine/>
    <w:uiPriority w:val="39"/>
    <w:rsid w:val="00E85E70"/>
    <w:pPr>
      <w:tabs>
        <w:tab w:val="left" w:pos="1400"/>
        <w:tab w:val="right" w:leader="dot" w:pos="8777"/>
      </w:tabs>
      <w:spacing w:before="0" w:after="0" w:line="240" w:lineRule="auto"/>
      <w:ind w:left="601"/>
      <w:jc w:val="left"/>
    </w:pPr>
    <w:rPr>
      <w:rFonts w:ascii="Arial Narrow" w:hAnsi="Arial Narrow"/>
      <w:sz w:val="18"/>
      <w:szCs w:val="18"/>
    </w:rPr>
  </w:style>
  <w:style w:type="paragraph" w:styleId="TDC9">
    <w:name w:val="toc 9"/>
    <w:basedOn w:val="Normal"/>
    <w:next w:val="Normal"/>
    <w:autoRedefine/>
    <w:uiPriority w:val="39"/>
    <w:rsid w:val="00637338"/>
    <w:pPr>
      <w:spacing w:before="0" w:after="0"/>
      <w:ind w:left="1600"/>
      <w:jc w:val="left"/>
    </w:pPr>
    <w:rPr>
      <w:rFonts w:ascii="Times New Roman" w:hAnsi="Times New Roman"/>
      <w:sz w:val="18"/>
      <w:szCs w:val="18"/>
    </w:rPr>
  </w:style>
  <w:style w:type="character" w:styleId="Hipervnculo">
    <w:name w:val="Hyperlink"/>
    <w:uiPriority w:val="99"/>
    <w:rsid w:val="00637338"/>
    <w:rPr>
      <w:color w:val="0000FF"/>
      <w:u w:val="single"/>
    </w:rPr>
  </w:style>
  <w:style w:type="paragraph" w:customStyle="1" w:styleId="TextodeTablas">
    <w:name w:val="Texto de Tablas"/>
    <w:basedOn w:val="Normal"/>
    <w:link w:val="TextodeTablasCar"/>
    <w:rsid w:val="00637338"/>
    <w:pPr>
      <w:spacing w:before="60" w:after="60"/>
    </w:pPr>
    <w:rPr>
      <w:sz w:val="16"/>
      <w:lang w:val="es-EC" w:eastAsia="es-ES"/>
    </w:rPr>
  </w:style>
  <w:style w:type="paragraph" w:customStyle="1" w:styleId="IndiceTablas">
    <w:name w:val="Indice Tablas"/>
    <w:basedOn w:val="Normal"/>
    <w:next w:val="Normal"/>
    <w:link w:val="IndiceTablasCar"/>
    <w:autoRedefine/>
    <w:rsid w:val="00CF4DD6"/>
    <w:pPr>
      <w:keepNext/>
      <w:keepLines/>
      <w:spacing w:after="60"/>
      <w:jc w:val="center"/>
      <w:outlineLvl w:val="3"/>
    </w:pPr>
    <w:rPr>
      <w:rFonts w:ascii="Arial Narrow" w:hAnsi="Arial Narrow" w:cs="Arial"/>
      <w:b/>
      <w:sz w:val="16"/>
      <w:szCs w:val="16"/>
      <w:lang w:eastAsia="es-ES"/>
    </w:rPr>
  </w:style>
  <w:style w:type="paragraph" w:styleId="Encabezado">
    <w:name w:val="header"/>
    <w:basedOn w:val="Normal"/>
    <w:link w:val="EncabezadoCar"/>
    <w:uiPriority w:val="99"/>
    <w:rsid w:val="00637338"/>
    <w:pPr>
      <w:tabs>
        <w:tab w:val="center" w:pos="4252"/>
        <w:tab w:val="right" w:pos="8504"/>
      </w:tabs>
      <w:spacing w:before="0" w:after="0"/>
      <w:jc w:val="left"/>
    </w:pPr>
    <w:rPr>
      <w:rFonts w:ascii="Times New Roman" w:eastAsia="Times New Roman" w:hAnsi="Times New Roman"/>
      <w:szCs w:val="20"/>
      <w:lang w:eastAsia="es-ES"/>
    </w:rPr>
  </w:style>
  <w:style w:type="paragraph" w:styleId="Descripcin">
    <w:name w:val="caption"/>
    <w:aliases w:val="Título Tablas entrix,Car,Char1, Char1"/>
    <w:basedOn w:val="Normal"/>
    <w:next w:val="Normal"/>
    <w:link w:val="DescripcinCar"/>
    <w:qFormat/>
    <w:rsid w:val="00E42E0B"/>
    <w:pPr>
      <w:keepNext/>
      <w:spacing w:after="0" w:line="240" w:lineRule="auto"/>
      <w:jc w:val="center"/>
    </w:pPr>
    <w:rPr>
      <w:rFonts w:eastAsia="Times New Roman"/>
      <w:b/>
      <w:bCs/>
      <w:snapToGrid w:val="0"/>
      <w:sz w:val="18"/>
      <w:lang w:eastAsia="en-US"/>
    </w:rPr>
  </w:style>
  <w:style w:type="paragraph" w:customStyle="1" w:styleId="Tablas">
    <w:name w:val="Tablas"/>
    <w:basedOn w:val="Normal"/>
    <w:rsid w:val="00637338"/>
    <w:pPr>
      <w:spacing w:before="0" w:after="0"/>
      <w:jc w:val="center"/>
    </w:pPr>
    <w:rPr>
      <w:rFonts w:eastAsia="Times New Roman"/>
      <w:b/>
      <w:smallCaps/>
      <w:lang w:eastAsia="es-ES"/>
    </w:rPr>
  </w:style>
  <w:style w:type="paragraph" w:customStyle="1" w:styleId="Figuras">
    <w:name w:val="Figuras"/>
    <w:basedOn w:val="Normal"/>
    <w:rsid w:val="00637338"/>
    <w:pPr>
      <w:spacing w:before="0" w:after="0"/>
      <w:jc w:val="center"/>
    </w:pPr>
    <w:rPr>
      <w:rFonts w:eastAsia="Times New Roman"/>
      <w:b/>
      <w:smallCaps/>
      <w:lang w:eastAsia="es-ES"/>
    </w:rPr>
  </w:style>
  <w:style w:type="paragraph" w:customStyle="1" w:styleId="coverpage">
    <w:name w:val="cover page"/>
    <w:basedOn w:val="Normal"/>
    <w:rsid w:val="00637338"/>
    <w:pPr>
      <w:spacing w:before="60" w:after="60"/>
      <w:jc w:val="right"/>
    </w:pPr>
    <w:rPr>
      <w:rFonts w:ascii="Times New Roman" w:eastAsia="Times New Roman" w:hAnsi="Times New Roman"/>
      <w:b/>
      <w:sz w:val="36"/>
      <w:lang w:val="en-US" w:eastAsia="en-US"/>
    </w:rPr>
  </w:style>
  <w:style w:type="paragraph" w:styleId="TDC6">
    <w:name w:val="toc 6"/>
    <w:basedOn w:val="Normal"/>
    <w:next w:val="Normal"/>
    <w:autoRedefine/>
    <w:uiPriority w:val="39"/>
    <w:rsid w:val="00E85E70"/>
    <w:pPr>
      <w:spacing w:before="0" w:after="0"/>
      <w:ind w:left="1000"/>
      <w:jc w:val="left"/>
    </w:pPr>
    <w:rPr>
      <w:rFonts w:ascii="Times New Roman" w:hAnsi="Times New Roman"/>
      <w:sz w:val="18"/>
      <w:szCs w:val="18"/>
    </w:rPr>
  </w:style>
  <w:style w:type="paragraph" w:styleId="TDC7">
    <w:name w:val="toc 7"/>
    <w:basedOn w:val="Normal"/>
    <w:next w:val="Normal"/>
    <w:autoRedefine/>
    <w:uiPriority w:val="39"/>
    <w:rsid w:val="00E85E70"/>
    <w:pPr>
      <w:spacing w:before="0" w:after="0"/>
      <w:ind w:left="1200"/>
      <w:jc w:val="left"/>
    </w:pPr>
    <w:rPr>
      <w:rFonts w:ascii="Times New Roman" w:hAnsi="Times New Roman"/>
      <w:sz w:val="18"/>
      <w:szCs w:val="18"/>
    </w:rPr>
  </w:style>
  <w:style w:type="paragraph" w:styleId="TDC8">
    <w:name w:val="toc 8"/>
    <w:basedOn w:val="Normal"/>
    <w:next w:val="Normal"/>
    <w:autoRedefine/>
    <w:uiPriority w:val="39"/>
    <w:rsid w:val="00E85E70"/>
    <w:pPr>
      <w:spacing w:before="0" w:after="0"/>
      <w:ind w:left="1400"/>
      <w:jc w:val="left"/>
    </w:pPr>
    <w:rPr>
      <w:rFonts w:ascii="Times New Roman" w:hAnsi="Times New Roman"/>
      <w:sz w:val="18"/>
      <w:szCs w:val="18"/>
    </w:rPr>
  </w:style>
  <w:style w:type="paragraph" w:customStyle="1" w:styleId="TableTaxtderecha">
    <w:name w:val="TableTaxt+derecha"/>
    <w:basedOn w:val="TableText"/>
    <w:rsid w:val="00783A52"/>
    <w:pPr>
      <w:jc w:val="right"/>
    </w:pPr>
  </w:style>
  <w:style w:type="paragraph" w:customStyle="1" w:styleId="buller">
    <w:name w:val="buller"/>
    <w:basedOn w:val="Normal"/>
    <w:rsid w:val="006A3C31"/>
    <w:pPr>
      <w:widowControl w:val="0"/>
      <w:numPr>
        <w:numId w:val="2"/>
      </w:numPr>
      <w:tabs>
        <w:tab w:val="clear" w:pos="1778"/>
        <w:tab w:val="left" w:pos="851"/>
      </w:tabs>
      <w:autoSpaceDE w:val="0"/>
      <w:autoSpaceDN w:val="0"/>
      <w:spacing w:before="60" w:after="60" w:line="240" w:lineRule="auto"/>
      <w:ind w:left="1208" w:hanging="357"/>
    </w:pPr>
    <w:rPr>
      <w:rFonts w:ascii="Times New Roman" w:eastAsia="Times New Roman" w:hAnsi="Times New Roman"/>
      <w:lang w:eastAsia="es-ES"/>
    </w:rPr>
  </w:style>
  <w:style w:type="paragraph" w:styleId="Textonotaalfinal">
    <w:name w:val="endnote text"/>
    <w:basedOn w:val="Normal"/>
    <w:semiHidden/>
    <w:rsid w:val="0010345F"/>
    <w:pPr>
      <w:spacing w:before="0" w:after="0" w:line="240" w:lineRule="auto"/>
    </w:pPr>
    <w:rPr>
      <w:rFonts w:eastAsia="Times New Roman"/>
      <w:szCs w:val="20"/>
      <w:lang w:val="es-EC" w:eastAsia="es-ES"/>
    </w:rPr>
  </w:style>
  <w:style w:type="character" w:styleId="Refdenotaalfinal">
    <w:name w:val="endnote reference"/>
    <w:semiHidden/>
    <w:rsid w:val="0010345F"/>
    <w:rPr>
      <w:vertAlign w:val="superscript"/>
    </w:rPr>
  </w:style>
  <w:style w:type="character" w:styleId="Refdecomentario">
    <w:name w:val="annotation reference"/>
    <w:semiHidden/>
    <w:rsid w:val="00952DF9"/>
    <w:rPr>
      <w:sz w:val="16"/>
      <w:szCs w:val="16"/>
    </w:rPr>
  </w:style>
  <w:style w:type="paragraph" w:styleId="Textocomentario">
    <w:name w:val="annotation text"/>
    <w:basedOn w:val="Normal"/>
    <w:semiHidden/>
    <w:rsid w:val="00952DF9"/>
    <w:pPr>
      <w:spacing w:line="240" w:lineRule="auto"/>
    </w:pPr>
    <w:rPr>
      <w:rFonts w:ascii="Times New Roman" w:eastAsia="Times New Roman" w:hAnsi="Times New Roman"/>
      <w:szCs w:val="20"/>
      <w:lang w:val="es-EC" w:eastAsia="es-ES"/>
    </w:rPr>
  </w:style>
  <w:style w:type="table" w:styleId="Tablaconcuadrcula">
    <w:name w:val="Table Grid"/>
    <w:basedOn w:val="Tablanormal"/>
    <w:uiPriority w:val="59"/>
    <w:rsid w:val="006856F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semiHidden/>
    <w:rsid w:val="00952DF9"/>
    <w:rPr>
      <w:rFonts w:ascii="Tahoma" w:hAnsi="Tahoma" w:cs="Tahoma"/>
      <w:sz w:val="16"/>
      <w:szCs w:val="16"/>
    </w:rPr>
  </w:style>
  <w:style w:type="numbering" w:customStyle="1" w:styleId="numero2">
    <w:name w:val="numero 2"/>
    <w:basedOn w:val="Sinlista"/>
    <w:rsid w:val="00C84E21"/>
    <w:pPr>
      <w:numPr>
        <w:numId w:val="3"/>
      </w:numPr>
    </w:pPr>
  </w:style>
  <w:style w:type="numbering" w:customStyle="1" w:styleId="Estilo1">
    <w:name w:val="Estilo1"/>
    <w:basedOn w:val="Sinlista"/>
    <w:rsid w:val="00C84E21"/>
    <w:pPr>
      <w:numPr>
        <w:numId w:val="4"/>
      </w:numPr>
    </w:pPr>
  </w:style>
  <w:style w:type="paragraph" w:customStyle="1" w:styleId="EstiloInterlineadosencillo">
    <w:name w:val="Estilo Interlineado:  sencillo"/>
    <w:basedOn w:val="Normal"/>
    <w:rsid w:val="00E73726"/>
    <w:pPr>
      <w:numPr>
        <w:numId w:val="5"/>
      </w:numPr>
      <w:spacing w:line="240" w:lineRule="auto"/>
    </w:pPr>
    <w:rPr>
      <w:szCs w:val="20"/>
    </w:rPr>
  </w:style>
  <w:style w:type="numbering" w:styleId="1ai">
    <w:name w:val="Outline List 1"/>
    <w:basedOn w:val="Sinlista"/>
    <w:rsid w:val="006F0C35"/>
    <w:pPr>
      <w:numPr>
        <w:numId w:val="6"/>
      </w:numPr>
    </w:pPr>
  </w:style>
  <w:style w:type="paragraph" w:customStyle="1" w:styleId="EstiloCursiva">
    <w:name w:val="Estilo Cursiva"/>
    <w:basedOn w:val="Normal"/>
    <w:rsid w:val="006F0C35"/>
    <w:pPr>
      <w:numPr>
        <w:numId w:val="7"/>
      </w:numPr>
      <w:spacing w:line="240" w:lineRule="auto"/>
      <w:ind w:left="714" w:hanging="357"/>
    </w:pPr>
    <w:rPr>
      <w:rFonts w:eastAsia="Trebuchet MS" w:cs="Trebuchet MS"/>
      <w:i/>
      <w:szCs w:val="20"/>
      <w:lang w:eastAsia="es-ES"/>
    </w:rPr>
  </w:style>
  <w:style w:type="paragraph" w:customStyle="1" w:styleId="EstiloAntes3ptoDespus3ptoInterlineadosencillo">
    <w:name w:val="Estilo Antes:  3 pto Después:  3 pto Interlineado:  sencillo"/>
    <w:basedOn w:val="Normal"/>
    <w:rsid w:val="006F0C35"/>
    <w:pPr>
      <w:spacing w:before="60" w:after="60"/>
    </w:pPr>
    <w:rPr>
      <w:rFonts w:eastAsia="Times New Roman"/>
      <w:szCs w:val="20"/>
    </w:rPr>
  </w:style>
  <w:style w:type="paragraph" w:customStyle="1" w:styleId="EstiloAntes3ptoDespus3ptoInterlineadosencillo1">
    <w:name w:val="Estilo Antes:  3 pto Después:  3 pto Interlineado:  sencillo1"/>
    <w:basedOn w:val="Normal"/>
    <w:rsid w:val="006F0C35"/>
    <w:pPr>
      <w:spacing w:before="60" w:after="60"/>
    </w:pPr>
    <w:rPr>
      <w:rFonts w:eastAsia="Times New Roman"/>
      <w:szCs w:val="20"/>
    </w:rPr>
  </w:style>
  <w:style w:type="character" w:customStyle="1" w:styleId="TextoindependienteCar">
    <w:name w:val="Texto independiente Car"/>
    <w:rsid w:val="005953DB"/>
    <w:rPr>
      <w:rFonts w:ascii="Arial" w:hAnsi="Arial"/>
      <w:lang w:val="es-EC" w:eastAsia="es-ES" w:bidi="ar-SA"/>
    </w:rPr>
  </w:style>
  <w:style w:type="paragraph" w:customStyle="1" w:styleId="EstiloCentrado">
    <w:name w:val="Estilo Centrado"/>
    <w:basedOn w:val="Normal"/>
    <w:rsid w:val="00184A3B"/>
    <w:pPr>
      <w:spacing w:before="60" w:after="60"/>
      <w:jc w:val="center"/>
    </w:pPr>
    <w:rPr>
      <w:rFonts w:eastAsia="Times New Roman"/>
      <w:szCs w:val="20"/>
    </w:rPr>
  </w:style>
  <w:style w:type="paragraph" w:styleId="NormalWeb">
    <w:name w:val="Normal (Web)"/>
    <w:basedOn w:val="Normal"/>
    <w:uiPriority w:val="99"/>
    <w:rsid w:val="00803755"/>
    <w:pPr>
      <w:spacing w:before="100" w:beforeAutospacing="1" w:after="100" w:afterAutospacing="1" w:line="240" w:lineRule="auto"/>
      <w:jc w:val="left"/>
    </w:pPr>
    <w:rPr>
      <w:rFonts w:ascii="Times New Roman" w:eastAsia="Times New Roman" w:hAnsi="Times New Roman"/>
      <w:lang w:eastAsia="es-ES"/>
    </w:rPr>
  </w:style>
  <w:style w:type="character" w:styleId="Textoennegrita">
    <w:name w:val="Strong"/>
    <w:uiPriority w:val="22"/>
    <w:qFormat/>
    <w:rsid w:val="00803755"/>
    <w:rPr>
      <w:b/>
      <w:bCs/>
    </w:rPr>
  </w:style>
  <w:style w:type="paragraph" w:styleId="Textoindependiente">
    <w:name w:val="Body Text"/>
    <w:basedOn w:val="Normal"/>
    <w:rsid w:val="000F03F2"/>
    <w:pPr>
      <w:tabs>
        <w:tab w:val="left" w:pos="5529"/>
      </w:tabs>
      <w:spacing w:before="0" w:after="0" w:line="240" w:lineRule="auto"/>
    </w:pPr>
    <w:rPr>
      <w:rFonts w:eastAsia="Times New Roman"/>
      <w:bCs/>
      <w:iCs/>
      <w:szCs w:val="20"/>
      <w:lang w:val="es-EC" w:eastAsia="es-ES"/>
    </w:rPr>
  </w:style>
  <w:style w:type="character" w:customStyle="1" w:styleId="Ttulo2Car">
    <w:name w:val="Título 2 Car"/>
    <w:link w:val="Ttulo2"/>
    <w:rsid w:val="00CD74CA"/>
    <w:rPr>
      <w:rFonts w:ascii="Century Gothic" w:hAnsi="Century Gothic"/>
      <w:b/>
      <w:bCs/>
      <w:iCs/>
      <w:color w:val="0D0D0D" w:themeColor="text1" w:themeTint="F2"/>
      <w:sz w:val="22"/>
      <w:szCs w:val="28"/>
      <w:lang w:eastAsia="zh-CN"/>
    </w:rPr>
  </w:style>
  <w:style w:type="character" w:customStyle="1" w:styleId="TextodeTablasCar">
    <w:name w:val="Texto de Tablas Car"/>
    <w:link w:val="TextodeTablas"/>
    <w:rsid w:val="009560AE"/>
    <w:rPr>
      <w:rFonts w:ascii="Arial" w:hAnsi="Arial"/>
      <w:sz w:val="16"/>
      <w:szCs w:val="24"/>
      <w:lang w:val="es-EC" w:eastAsia="es-ES" w:bidi="ar-SA"/>
    </w:rPr>
  </w:style>
  <w:style w:type="paragraph" w:styleId="Listaconvietas3">
    <w:name w:val="List Bullet 3"/>
    <w:basedOn w:val="Normal"/>
    <w:autoRedefine/>
    <w:rsid w:val="008179D9"/>
    <w:pPr>
      <w:numPr>
        <w:numId w:val="8"/>
      </w:numPr>
      <w:spacing w:before="240" w:after="240" w:line="240" w:lineRule="auto"/>
    </w:pPr>
    <w:rPr>
      <w:rFonts w:ascii="Times New Roman" w:eastAsia="Times New Roman" w:hAnsi="Times New Roman"/>
      <w:lang w:val="en-US" w:eastAsia="es-ES"/>
    </w:rPr>
  </w:style>
  <w:style w:type="character" w:customStyle="1" w:styleId="Char">
    <w:name w:val="Char"/>
    <w:rsid w:val="00683BA2"/>
    <w:rPr>
      <w:sz w:val="24"/>
      <w:szCs w:val="24"/>
      <w:lang w:val="es-ES" w:eastAsia="es-ES" w:bidi="ar-SA"/>
    </w:rPr>
  </w:style>
  <w:style w:type="paragraph" w:customStyle="1" w:styleId="StyleJustified">
    <w:name w:val="Style Justified"/>
    <w:basedOn w:val="Normal"/>
    <w:rsid w:val="005214F0"/>
    <w:pPr>
      <w:spacing w:line="240" w:lineRule="auto"/>
    </w:pPr>
    <w:rPr>
      <w:rFonts w:ascii="Times New Roman" w:eastAsia="Times New Roman" w:hAnsi="Times New Roman"/>
      <w:szCs w:val="20"/>
      <w:lang w:eastAsia="es-ES"/>
    </w:rPr>
  </w:style>
  <w:style w:type="paragraph" w:styleId="Textoindependiente2">
    <w:name w:val="Body Text 2"/>
    <w:basedOn w:val="Normal"/>
    <w:rsid w:val="007D1F30"/>
    <w:pPr>
      <w:spacing w:line="480" w:lineRule="auto"/>
    </w:pPr>
  </w:style>
  <w:style w:type="paragraph" w:styleId="Sangra3detindependiente">
    <w:name w:val="Body Text Indent 3"/>
    <w:basedOn w:val="Normal"/>
    <w:rsid w:val="00CA75B7"/>
    <w:pPr>
      <w:ind w:left="283"/>
    </w:pPr>
    <w:rPr>
      <w:sz w:val="16"/>
      <w:szCs w:val="16"/>
    </w:rPr>
  </w:style>
  <w:style w:type="paragraph" w:styleId="Sangra2detindependiente">
    <w:name w:val="Body Text Indent 2"/>
    <w:basedOn w:val="Normal"/>
    <w:rsid w:val="0010080F"/>
    <w:pPr>
      <w:spacing w:line="480" w:lineRule="auto"/>
      <w:ind w:left="283"/>
    </w:pPr>
  </w:style>
  <w:style w:type="character" w:customStyle="1" w:styleId="TextodeTablasChar">
    <w:name w:val="Texto de Tablas Char"/>
    <w:rsid w:val="007D4158"/>
    <w:rPr>
      <w:rFonts w:ascii="Arial" w:eastAsia="SimSun" w:hAnsi="Arial"/>
      <w:sz w:val="16"/>
      <w:szCs w:val="24"/>
      <w:lang w:val="es-EC" w:eastAsia="es-ES" w:bidi="ar-SA"/>
    </w:rPr>
  </w:style>
  <w:style w:type="character" w:customStyle="1" w:styleId="IndiceTablasCar">
    <w:name w:val="Indice Tablas Car"/>
    <w:link w:val="IndiceTablas"/>
    <w:rsid w:val="00CF4DD6"/>
    <w:rPr>
      <w:rFonts w:ascii="Arial Narrow" w:hAnsi="Arial Narrow" w:cs="Arial"/>
      <w:b/>
      <w:sz w:val="16"/>
      <w:szCs w:val="16"/>
      <w:lang w:val="es-ES" w:eastAsia="es-ES" w:bidi="ar-SA"/>
    </w:rPr>
  </w:style>
  <w:style w:type="paragraph" w:styleId="Textoindependiente3">
    <w:name w:val="Body Text 3"/>
    <w:basedOn w:val="Normal"/>
    <w:rsid w:val="0035176B"/>
    <w:rPr>
      <w:sz w:val="16"/>
      <w:szCs w:val="16"/>
    </w:rPr>
  </w:style>
  <w:style w:type="paragraph" w:customStyle="1" w:styleId="tabla">
    <w:name w:val="tabla"/>
    <w:rsid w:val="00072673"/>
    <w:pPr>
      <w:spacing w:before="30" w:after="30"/>
      <w:jc w:val="center"/>
    </w:pPr>
    <w:rPr>
      <w:rFonts w:ascii="Arial" w:eastAsia="Times New Roman" w:hAnsi="Arial"/>
      <w:sz w:val="16"/>
      <w:szCs w:val="24"/>
      <w:lang w:val="es-ES_tradnl"/>
    </w:rPr>
  </w:style>
  <w:style w:type="paragraph" w:styleId="Listaconvietas5">
    <w:name w:val="List Bullet 5"/>
    <w:basedOn w:val="Normal"/>
    <w:autoRedefine/>
    <w:rsid w:val="003062C8"/>
    <w:pPr>
      <w:numPr>
        <w:numId w:val="9"/>
      </w:numPr>
    </w:pPr>
  </w:style>
  <w:style w:type="paragraph" w:customStyle="1" w:styleId="tablajustificado">
    <w:name w:val="tabla justificado"/>
    <w:basedOn w:val="tabla"/>
    <w:rsid w:val="00E060AB"/>
    <w:pPr>
      <w:jc w:val="left"/>
    </w:pPr>
  </w:style>
  <w:style w:type="character" w:customStyle="1" w:styleId="IndiceTablasChar">
    <w:name w:val="Indice Tablas Char"/>
    <w:rsid w:val="00A51C05"/>
    <w:rPr>
      <w:rFonts w:ascii="Arial Narrow" w:hAnsi="Arial Narrow"/>
      <w:b/>
      <w:smallCaps/>
      <w:lang w:val="es-EC" w:eastAsia="es-ES" w:bidi="ar-SA"/>
    </w:rPr>
  </w:style>
  <w:style w:type="paragraph" w:customStyle="1" w:styleId="TableTexttitle">
    <w:name w:val="Table Text title"/>
    <w:basedOn w:val="Normal"/>
    <w:rsid w:val="00F8338D"/>
    <w:pPr>
      <w:autoSpaceDE w:val="0"/>
      <w:autoSpaceDN w:val="0"/>
      <w:spacing w:before="40" w:after="40" w:line="240" w:lineRule="auto"/>
      <w:jc w:val="center"/>
    </w:pPr>
    <w:rPr>
      <w:rFonts w:ascii="Univers (W1)" w:eastAsia="MS Mincho" w:hAnsi="Univers (W1)"/>
      <w:b/>
      <w:bCs/>
      <w:sz w:val="16"/>
      <w:szCs w:val="18"/>
      <w:lang w:val="es-EC" w:eastAsia="es-ES"/>
    </w:rPr>
  </w:style>
  <w:style w:type="paragraph" w:customStyle="1" w:styleId="FR1">
    <w:name w:val="FR1"/>
    <w:rsid w:val="00E472A8"/>
    <w:pPr>
      <w:widowControl w:val="0"/>
      <w:autoSpaceDE w:val="0"/>
      <w:autoSpaceDN w:val="0"/>
      <w:adjustRightInd w:val="0"/>
      <w:spacing w:before="300" w:line="480" w:lineRule="auto"/>
    </w:pPr>
    <w:rPr>
      <w:rFonts w:eastAsia="Times New Roman"/>
      <w:sz w:val="18"/>
      <w:szCs w:val="18"/>
      <w:lang w:val="es-ES_tradnl"/>
    </w:rPr>
  </w:style>
  <w:style w:type="paragraph" w:styleId="Sangradetextonormal">
    <w:name w:val="Body Text Indent"/>
    <w:basedOn w:val="Normal"/>
    <w:rsid w:val="003564F2"/>
    <w:pPr>
      <w:ind w:left="283"/>
    </w:pPr>
  </w:style>
  <w:style w:type="paragraph" w:styleId="Prrafodelista">
    <w:name w:val="List Paragraph"/>
    <w:basedOn w:val="Normal"/>
    <w:uiPriority w:val="34"/>
    <w:qFormat/>
    <w:rsid w:val="00E42E0B"/>
    <w:pPr>
      <w:numPr>
        <w:numId w:val="11"/>
      </w:numPr>
      <w:spacing w:before="0" w:after="0"/>
      <w:contextualSpacing/>
    </w:pPr>
    <w:rPr>
      <w:rFonts w:eastAsia="Times New Roman"/>
      <w:szCs w:val="22"/>
      <w:lang w:eastAsia="es-ES"/>
    </w:rPr>
  </w:style>
  <w:style w:type="paragraph" w:styleId="Textodebloque">
    <w:name w:val="Block Text"/>
    <w:basedOn w:val="Normal"/>
    <w:rsid w:val="00C0082C"/>
    <w:pPr>
      <w:spacing w:before="0" w:after="0"/>
      <w:ind w:left="709" w:right="851"/>
    </w:pPr>
    <w:rPr>
      <w:rFonts w:eastAsia="Times New Roman" w:cs="Arial"/>
      <w:szCs w:val="20"/>
      <w:lang w:val="es-EC" w:eastAsia="es-ES"/>
    </w:rPr>
  </w:style>
  <w:style w:type="table" w:styleId="Tablaelegante">
    <w:name w:val="Table Elegant"/>
    <w:basedOn w:val="Tablanormal"/>
    <w:rsid w:val="009F6BE3"/>
    <w:pPr>
      <w:spacing w:before="120" w:after="120" w:line="360"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Cuadrculamedia1-nfasis1">
    <w:name w:val="Medium Grid 1 Accent 1"/>
    <w:basedOn w:val="Tablanormal"/>
    <w:uiPriority w:val="67"/>
    <w:rsid w:val="009F6BE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character" w:customStyle="1" w:styleId="EncabezadoCar">
    <w:name w:val="Encabezado Car"/>
    <w:link w:val="Encabezado"/>
    <w:uiPriority w:val="99"/>
    <w:rsid w:val="001069FB"/>
    <w:rPr>
      <w:rFonts w:eastAsia="Times New Roman"/>
      <w:lang w:val="es-ES" w:eastAsia="es-ES"/>
    </w:rPr>
  </w:style>
  <w:style w:type="character" w:customStyle="1" w:styleId="PiedepginaCar">
    <w:name w:val="Pie de página Car"/>
    <w:aliases w:val="Car Car Car Car Car Car"/>
    <w:link w:val="Piedepgina"/>
    <w:uiPriority w:val="99"/>
    <w:rsid w:val="00AA2E38"/>
    <w:rPr>
      <w:rFonts w:ascii="Arial" w:hAnsi="Arial"/>
      <w:szCs w:val="24"/>
      <w:lang w:val="es-ES" w:eastAsia="zh-CN"/>
    </w:rPr>
  </w:style>
  <w:style w:type="paragraph" w:customStyle="1" w:styleId="xl63">
    <w:name w:val="xl63"/>
    <w:basedOn w:val="Normal"/>
    <w:rsid w:val="00275095"/>
    <w:pPr>
      <w:spacing w:before="100" w:beforeAutospacing="1" w:after="100" w:afterAutospacing="1" w:line="240" w:lineRule="auto"/>
      <w:jc w:val="center"/>
    </w:pPr>
    <w:rPr>
      <w:rFonts w:ascii="Times New Roman" w:eastAsia="Times New Roman" w:hAnsi="Times New Roman"/>
      <w:lang w:val="es-EC" w:eastAsia="es-EC"/>
    </w:rPr>
  </w:style>
  <w:style w:type="paragraph" w:customStyle="1" w:styleId="xl65">
    <w:name w:val="xl65"/>
    <w:basedOn w:val="Normal"/>
    <w:rsid w:val="00275095"/>
    <w:pPr>
      <w:spacing w:before="100" w:beforeAutospacing="1" w:after="100" w:afterAutospacing="1" w:line="240" w:lineRule="auto"/>
      <w:jc w:val="center"/>
    </w:pPr>
    <w:rPr>
      <w:rFonts w:ascii="Arial Black" w:eastAsia="Times New Roman" w:hAnsi="Arial Black"/>
      <w:b/>
      <w:bCs/>
      <w:lang w:val="es-EC" w:eastAsia="es-EC"/>
    </w:rPr>
  </w:style>
  <w:style w:type="paragraph" w:customStyle="1" w:styleId="xl66">
    <w:name w:val="xl66"/>
    <w:basedOn w:val="Normal"/>
    <w:rsid w:val="00275095"/>
    <w:pPr>
      <w:spacing w:before="100" w:beforeAutospacing="1" w:after="100" w:afterAutospacing="1" w:line="240" w:lineRule="auto"/>
      <w:jc w:val="center"/>
    </w:pPr>
    <w:rPr>
      <w:rFonts w:eastAsia="Times New Roman" w:cs="Arial"/>
      <w:b/>
      <w:bCs/>
      <w:szCs w:val="20"/>
      <w:lang w:val="es-EC" w:eastAsia="es-EC"/>
    </w:rPr>
  </w:style>
  <w:style w:type="table" w:styleId="Cuadrculamedia3-nfasis1">
    <w:name w:val="Medium Grid 3 Accent 1"/>
    <w:basedOn w:val="Tablanormal"/>
    <w:uiPriority w:val="69"/>
    <w:rsid w:val="003B2EE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DescripcinCar">
    <w:name w:val="Descripción Car"/>
    <w:aliases w:val="Título Tablas entrix Car,Car Car,Char1 Car, Char1 Car"/>
    <w:link w:val="Descripcin"/>
    <w:rsid w:val="00E42E0B"/>
    <w:rPr>
      <w:rFonts w:ascii="Century Gothic" w:eastAsia="Times New Roman" w:hAnsi="Century Gothic"/>
      <w:b/>
      <w:bCs/>
      <w:snapToGrid w:val="0"/>
      <w:sz w:val="18"/>
      <w:szCs w:val="24"/>
      <w:lang w:eastAsia="en-US"/>
    </w:rPr>
  </w:style>
  <w:style w:type="character" w:customStyle="1" w:styleId="Ttulo9Car">
    <w:name w:val="Título 9 Car"/>
    <w:basedOn w:val="Fuentedeprrafopredeter"/>
    <w:link w:val="Ttulo9"/>
    <w:rsid w:val="00451D10"/>
    <w:rPr>
      <w:rFonts w:ascii="Cambria" w:eastAsia="Times New Roman" w:hAnsi="Cambria"/>
      <w:i/>
      <w:iCs/>
      <w:color w:val="404040"/>
      <w:sz w:val="22"/>
      <w:lang w:eastAsia="zh-CN"/>
    </w:rPr>
  </w:style>
  <w:style w:type="paragraph" w:customStyle="1" w:styleId="EstiloEpgrafeCentrado">
    <w:name w:val="Estilo Epígrafe + Centrado"/>
    <w:basedOn w:val="Descripcin"/>
    <w:autoRedefine/>
    <w:rsid w:val="005137A7"/>
    <w:pPr>
      <w:ind w:right="40"/>
    </w:pPr>
    <w:rPr>
      <w:snapToGrid/>
      <w:szCs w:val="16"/>
      <w:lang w:eastAsia="es-ES"/>
    </w:rPr>
  </w:style>
  <w:style w:type="paragraph" w:customStyle="1" w:styleId="EstiloTtulo3">
    <w:name w:val="Estilo Título 3"/>
    <w:basedOn w:val="Ttulo3"/>
    <w:rsid w:val="00310E51"/>
    <w:pPr>
      <w:numPr>
        <w:ilvl w:val="0"/>
        <w:numId w:val="0"/>
      </w:numPr>
      <w:tabs>
        <w:tab w:val="num" w:pos="720"/>
      </w:tabs>
      <w:spacing w:before="240"/>
      <w:ind w:left="720" w:right="40" w:hanging="720"/>
    </w:pPr>
    <w:rPr>
      <w:rFonts w:eastAsia="Times New Roman" w:cs="Times New Roman"/>
      <w:szCs w:val="20"/>
      <w:lang w:eastAsia="es-ES"/>
    </w:rPr>
  </w:style>
  <w:style w:type="paragraph" w:styleId="TtuloTDC">
    <w:name w:val="TOC Heading"/>
    <w:basedOn w:val="Ttulo1"/>
    <w:next w:val="Normal"/>
    <w:uiPriority w:val="39"/>
    <w:semiHidden/>
    <w:unhideWhenUsed/>
    <w:qFormat/>
    <w:rsid w:val="00697EAD"/>
    <w:pPr>
      <w:keepLines/>
      <w:numPr>
        <w:numId w:val="0"/>
      </w:numPr>
      <w:spacing w:before="480" w:after="0" w:line="276" w:lineRule="auto"/>
      <w:jc w:val="left"/>
      <w:outlineLvl w:val="9"/>
    </w:pPr>
    <w:rPr>
      <w:rFonts w:asciiTheme="majorHAnsi" w:eastAsiaTheme="majorEastAsia" w:hAnsiTheme="majorHAnsi" w:cstheme="majorBidi"/>
      <w:caps w:val="0"/>
      <w:color w:val="365F91" w:themeColor="accent1" w:themeShade="BF"/>
      <w:kern w:val="0"/>
      <w:lang w:eastAsia="en-US"/>
    </w:rPr>
  </w:style>
  <w:style w:type="table" w:customStyle="1" w:styleId="Cuadrculaclara-nfasis11">
    <w:name w:val="Cuadrícula clara - Énfasis 11"/>
    <w:basedOn w:val="Tablanormal"/>
    <w:uiPriority w:val="62"/>
    <w:rsid w:val="008B023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ecxmsonormal">
    <w:name w:val="ecxmsonormal"/>
    <w:basedOn w:val="Normal"/>
    <w:rsid w:val="001B64CC"/>
    <w:pPr>
      <w:spacing w:before="0" w:after="324" w:line="240" w:lineRule="auto"/>
      <w:jc w:val="left"/>
    </w:pPr>
    <w:rPr>
      <w:rFonts w:ascii="Times New Roman" w:eastAsia="Times New Roman" w:hAnsi="Times New Roman"/>
      <w:lang w:val="es-EC" w:eastAsia="es-EC"/>
    </w:rPr>
  </w:style>
  <w:style w:type="paragraph" w:styleId="Ttulo">
    <w:name w:val="Title"/>
    <w:basedOn w:val="Normal"/>
    <w:next w:val="Normal"/>
    <w:link w:val="TtuloCar"/>
    <w:qFormat/>
    <w:rsid w:val="005C4D70"/>
    <w:pPr>
      <w:spacing w:before="0" w:after="0"/>
      <w:contextualSpacing/>
    </w:pPr>
    <w:rPr>
      <w:rFonts w:eastAsiaTheme="majorEastAsia" w:cstheme="majorBidi"/>
      <w:color w:val="262626" w:themeColor="text1" w:themeTint="D9"/>
      <w:spacing w:val="-10"/>
      <w:kern w:val="28"/>
      <w:sz w:val="56"/>
      <w:szCs w:val="56"/>
    </w:rPr>
  </w:style>
  <w:style w:type="character" w:customStyle="1" w:styleId="TtuloCar">
    <w:name w:val="Título Car"/>
    <w:basedOn w:val="Fuentedeprrafopredeter"/>
    <w:link w:val="Ttulo"/>
    <w:rsid w:val="005C4D70"/>
    <w:rPr>
      <w:rFonts w:ascii="Century Gothic" w:eastAsiaTheme="majorEastAsia" w:hAnsi="Century Gothic" w:cstheme="majorBidi"/>
      <w:color w:val="262626" w:themeColor="text1" w:themeTint="D9"/>
      <w:spacing w:val="-10"/>
      <w:kern w:val="28"/>
      <w:sz w:val="56"/>
      <w:szCs w:val="56"/>
      <w:lang w:eastAsia="zh-CN"/>
    </w:rPr>
  </w:style>
  <w:style w:type="paragraph" w:styleId="Tabladeilustraciones">
    <w:name w:val="table of figures"/>
    <w:basedOn w:val="Normal"/>
    <w:next w:val="Normal"/>
    <w:uiPriority w:val="99"/>
    <w:unhideWhenUsed/>
    <w:rsid w:val="004B2477"/>
    <w:pPr>
      <w:spacing w:after="0"/>
    </w:pPr>
  </w:style>
  <w:style w:type="paragraph" w:customStyle="1" w:styleId="Default">
    <w:name w:val="Default"/>
    <w:rsid w:val="003F3454"/>
    <w:pPr>
      <w:suppressAutoHyphens/>
      <w:autoSpaceDE w:val="0"/>
    </w:pPr>
    <w:rPr>
      <w:rFonts w:ascii="Arial" w:eastAsia="Arial" w:hAnsi="Arial" w:cs="Arial"/>
      <w:color w:val="000000"/>
      <w:sz w:val="24"/>
      <w:szCs w:val="24"/>
      <w:lang w:eastAsia="he-IL" w:bidi="he-IL"/>
    </w:rPr>
  </w:style>
  <w:style w:type="table" w:customStyle="1" w:styleId="Tabladelista3-nfasis51">
    <w:name w:val="Tabla de lista 3 - Énfasis 51"/>
    <w:basedOn w:val="Tablanormal"/>
    <w:uiPriority w:val="48"/>
    <w:rsid w:val="003F3454"/>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44002">
      <w:bodyDiv w:val="1"/>
      <w:marLeft w:val="0"/>
      <w:marRight w:val="0"/>
      <w:marTop w:val="0"/>
      <w:marBottom w:val="0"/>
      <w:divBdr>
        <w:top w:val="none" w:sz="0" w:space="0" w:color="auto"/>
        <w:left w:val="none" w:sz="0" w:space="0" w:color="auto"/>
        <w:bottom w:val="none" w:sz="0" w:space="0" w:color="auto"/>
        <w:right w:val="none" w:sz="0" w:space="0" w:color="auto"/>
      </w:divBdr>
    </w:div>
    <w:div w:id="43332535">
      <w:bodyDiv w:val="1"/>
      <w:marLeft w:val="0"/>
      <w:marRight w:val="0"/>
      <w:marTop w:val="0"/>
      <w:marBottom w:val="0"/>
      <w:divBdr>
        <w:top w:val="none" w:sz="0" w:space="0" w:color="auto"/>
        <w:left w:val="none" w:sz="0" w:space="0" w:color="auto"/>
        <w:bottom w:val="none" w:sz="0" w:space="0" w:color="auto"/>
        <w:right w:val="none" w:sz="0" w:space="0" w:color="auto"/>
      </w:divBdr>
    </w:div>
    <w:div w:id="120540793">
      <w:bodyDiv w:val="1"/>
      <w:marLeft w:val="0"/>
      <w:marRight w:val="0"/>
      <w:marTop w:val="0"/>
      <w:marBottom w:val="0"/>
      <w:divBdr>
        <w:top w:val="none" w:sz="0" w:space="0" w:color="auto"/>
        <w:left w:val="none" w:sz="0" w:space="0" w:color="auto"/>
        <w:bottom w:val="none" w:sz="0" w:space="0" w:color="auto"/>
        <w:right w:val="none" w:sz="0" w:space="0" w:color="auto"/>
      </w:divBdr>
    </w:div>
    <w:div w:id="145172816">
      <w:bodyDiv w:val="1"/>
      <w:marLeft w:val="0"/>
      <w:marRight w:val="0"/>
      <w:marTop w:val="0"/>
      <w:marBottom w:val="0"/>
      <w:divBdr>
        <w:top w:val="none" w:sz="0" w:space="0" w:color="auto"/>
        <w:left w:val="none" w:sz="0" w:space="0" w:color="auto"/>
        <w:bottom w:val="none" w:sz="0" w:space="0" w:color="auto"/>
        <w:right w:val="none" w:sz="0" w:space="0" w:color="auto"/>
      </w:divBdr>
    </w:div>
    <w:div w:id="157041442">
      <w:bodyDiv w:val="1"/>
      <w:marLeft w:val="0"/>
      <w:marRight w:val="0"/>
      <w:marTop w:val="0"/>
      <w:marBottom w:val="0"/>
      <w:divBdr>
        <w:top w:val="none" w:sz="0" w:space="0" w:color="auto"/>
        <w:left w:val="none" w:sz="0" w:space="0" w:color="auto"/>
        <w:bottom w:val="none" w:sz="0" w:space="0" w:color="auto"/>
        <w:right w:val="none" w:sz="0" w:space="0" w:color="auto"/>
      </w:divBdr>
    </w:div>
    <w:div w:id="172306054">
      <w:bodyDiv w:val="1"/>
      <w:marLeft w:val="0"/>
      <w:marRight w:val="0"/>
      <w:marTop w:val="0"/>
      <w:marBottom w:val="0"/>
      <w:divBdr>
        <w:top w:val="none" w:sz="0" w:space="0" w:color="auto"/>
        <w:left w:val="none" w:sz="0" w:space="0" w:color="auto"/>
        <w:bottom w:val="none" w:sz="0" w:space="0" w:color="auto"/>
        <w:right w:val="none" w:sz="0" w:space="0" w:color="auto"/>
      </w:divBdr>
    </w:div>
    <w:div w:id="244611928">
      <w:bodyDiv w:val="1"/>
      <w:marLeft w:val="0"/>
      <w:marRight w:val="0"/>
      <w:marTop w:val="0"/>
      <w:marBottom w:val="0"/>
      <w:divBdr>
        <w:top w:val="none" w:sz="0" w:space="0" w:color="auto"/>
        <w:left w:val="none" w:sz="0" w:space="0" w:color="auto"/>
        <w:bottom w:val="none" w:sz="0" w:space="0" w:color="auto"/>
        <w:right w:val="none" w:sz="0" w:space="0" w:color="auto"/>
      </w:divBdr>
    </w:div>
    <w:div w:id="254361215">
      <w:bodyDiv w:val="1"/>
      <w:marLeft w:val="0"/>
      <w:marRight w:val="0"/>
      <w:marTop w:val="0"/>
      <w:marBottom w:val="0"/>
      <w:divBdr>
        <w:top w:val="none" w:sz="0" w:space="0" w:color="auto"/>
        <w:left w:val="none" w:sz="0" w:space="0" w:color="auto"/>
        <w:bottom w:val="none" w:sz="0" w:space="0" w:color="auto"/>
        <w:right w:val="none" w:sz="0" w:space="0" w:color="auto"/>
      </w:divBdr>
    </w:div>
    <w:div w:id="277102168">
      <w:bodyDiv w:val="1"/>
      <w:marLeft w:val="0"/>
      <w:marRight w:val="0"/>
      <w:marTop w:val="0"/>
      <w:marBottom w:val="0"/>
      <w:divBdr>
        <w:top w:val="none" w:sz="0" w:space="0" w:color="auto"/>
        <w:left w:val="none" w:sz="0" w:space="0" w:color="auto"/>
        <w:bottom w:val="none" w:sz="0" w:space="0" w:color="auto"/>
        <w:right w:val="none" w:sz="0" w:space="0" w:color="auto"/>
      </w:divBdr>
    </w:div>
    <w:div w:id="402877755">
      <w:bodyDiv w:val="1"/>
      <w:marLeft w:val="0"/>
      <w:marRight w:val="0"/>
      <w:marTop w:val="0"/>
      <w:marBottom w:val="0"/>
      <w:divBdr>
        <w:top w:val="none" w:sz="0" w:space="0" w:color="auto"/>
        <w:left w:val="none" w:sz="0" w:space="0" w:color="auto"/>
        <w:bottom w:val="none" w:sz="0" w:space="0" w:color="auto"/>
        <w:right w:val="none" w:sz="0" w:space="0" w:color="auto"/>
      </w:divBdr>
    </w:div>
    <w:div w:id="524563948">
      <w:bodyDiv w:val="1"/>
      <w:marLeft w:val="0"/>
      <w:marRight w:val="0"/>
      <w:marTop w:val="0"/>
      <w:marBottom w:val="0"/>
      <w:divBdr>
        <w:top w:val="none" w:sz="0" w:space="0" w:color="auto"/>
        <w:left w:val="none" w:sz="0" w:space="0" w:color="auto"/>
        <w:bottom w:val="none" w:sz="0" w:space="0" w:color="auto"/>
        <w:right w:val="none" w:sz="0" w:space="0" w:color="auto"/>
      </w:divBdr>
    </w:div>
    <w:div w:id="560796540">
      <w:bodyDiv w:val="1"/>
      <w:marLeft w:val="0"/>
      <w:marRight w:val="0"/>
      <w:marTop w:val="0"/>
      <w:marBottom w:val="0"/>
      <w:divBdr>
        <w:top w:val="none" w:sz="0" w:space="0" w:color="auto"/>
        <w:left w:val="none" w:sz="0" w:space="0" w:color="auto"/>
        <w:bottom w:val="none" w:sz="0" w:space="0" w:color="auto"/>
        <w:right w:val="none" w:sz="0" w:space="0" w:color="auto"/>
      </w:divBdr>
    </w:div>
    <w:div w:id="587858161">
      <w:bodyDiv w:val="1"/>
      <w:marLeft w:val="0"/>
      <w:marRight w:val="0"/>
      <w:marTop w:val="0"/>
      <w:marBottom w:val="0"/>
      <w:divBdr>
        <w:top w:val="none" w:sz="0" w:space="0" w:color="auto"/>
        <w:left w:val="none" w:sz="0" w:space="0" w:color="auto"/>
        <w:bottom w:val="none" w:sz="0" w:space="0" w:color="auto"/>
        <w:right w:val="none" w:sz="0" w:space="0" w:color="auto"/>
      </w:divBdr>
    </w:div>
    <w:div w:id="592973270">
      <w:bodyDiv w:val="1"/>
      <w:marLeft w:val="0"/>
      <w:marRight w:val="0"/>
      <w:marTop w:val="0"/>
      <w:marBottom w:val="0"/>
      <w:divBdr>
        <w:top w:val="none" w:sz="0" w:space="0" w:color="auto"/>
        <w:left w:val="none" w:sz="0" w:space="0" w:color="auto"/>
        <w:bottom w:val="none" w:sz="0" w:space="0" w:color="auto"/>
        <w:right w:val="none" w:sz="0" w:space="0" w:color="auto"/>
      </w:divBdr>
    </w:div>
    <w:div w:id="600341187">
      <w:bodyDiv w:val="1"/>
      <w:marLeft w:val="0"/>
      <w:marRight w:val="0"/>
      <w:marTop w:val="0"/>
      <w:marBottom w:val="0"/>
      <w:divBdr>
        <w:top w:val="none" w:sz="0" w:space="0" w:color="auto"/>
        <w:left w:val="none" w:sz="0" w:space="0" w:color="auto"/>
        <w:bottom w:val="none" w:sz="0" w:space="0" w:color="auto"/>
        <w:right w:val="none" w:sz="0" w:space="0" w:color="auto"/>
      </w:divBdr>
    </w:div>
    <w:div w:id="600914863">
      <w:bodyDiv w:val="1"/>
      <w:marLeft w:val="0"/>
      <w:marRight w:val="0"/>
      <w:marTop w:val="0"/>
      <w:marBottom w:val="0"/>
      <w:divBdr>
        <w:top w:val="none" w:sz="0" w:space="0" w:color="auto"/>
        <w:left w:val="none" w:sz="0" w:space="0" w:color="auto"/>
        <w:bottom w:val="none" w:sz="0" w:space="0" w:color="auto"/>
        <w:right w:val="none" w:sz="0" w:space="0" w:color="auto"/>
      </w:divBdr>
    </w:div>
    <w:div w:id="663818822">
      <w:bodyDiv w:val="1"/>
      <w:marLeft w:val="0"/>
      <w:marRight w:val="0"/>
      <w:marTop w:val="0"/>
      <w:marBottom w:val="0"/>
      <w:divBdr>
        <w:top w:val="none" w:sz="0" w:space="0" w:color="auto"/>
        <w:left w:val="none" w:sz="0" w:space="0" w:color="auto"/>
        <w:bottom w:val="none" w:sz="0" w:space="0" w:color="auto"/>
        <w:right w:val="none" w:sz="0" w:space="0" w:color="auto"/>
      </w:divBdr>
    </w:div>
    <w:div w:id="670135477">
      <w:bodyDiv w:val="1"/>
      <w:marLeft w:val="0"/>
      <w:marRight w:val="0"/>
      <w:marTop w:val="0"/>
      <w:marBottom w:val="0"/>
      <w:divBdr>
        <w:top w:val="none" w:sz="0" w:space="0" w:color="auto"/>
        <w:left w:val="none" w:sz="0" w:space="0" w:color="auto"/>
        <w:bottom w:val="none" w:sz="0" w:space="0" w:color="auto"/>
        <w:right w:val="none" w:sz="0" w:space="0" w:color="auto"/>
      </w:divBdr>
    </w:div>
    <w:div w:id="705954713">
      <w:bodyDiv w:val="1"/>
      <w:marLeft w:val="0"/>
      <w:marRight w:val="0"/>
      <w:marTop w:val="0"/>
      <w:marBottom w:val="0"/>
      <w:divBdr>
        <w:top w:val="none" w:sz="0" w:space="0" w:color="auto"/>
        <w:left w:val="none" w:sz="0" w:space="0" w:color="auto"/>
        <w:bottom w:val="none" w:sz="0" w:space="0" w:color="auto"/>
        <w:right w:val="none" w:sz="0" w:space="0" w:color="auto"/>
      </w:divBdr>
    </w:div>
    <w:div w:id="753432073">
      <w:bodyDiv w:val="1"/>
      <w:marLeft w:val="0"/>
      <w:marRight w:val="0"/>
      <w:marTop w:val="0"/>
      <w:marBottom w:val="0"/>
      <w:divBdr>
        <w:top w:val="none" w:sz="0" w:space="0" w:color="auto"/>
        <w:left w:val="none" w:sz="0" w:space="0" w:color="auto"/>
        <w:bottom w:val="none" w:sz="0" w:space="0" w:color="auto"/>
        <w:right w:val="none" w:sz="0" w:space="0" w:color="auto"/>
      </w:divBdr>
    </w:div>
    <w:div w:id="827868813">
      <w:bodyDiv w:val="1"/>
      <w:marLeft w:val="0"/>
      <w:marRight w:val="0"/>
      <w:marTop w:val="0"/>
      <w:marBottom w:val="0"/>
      <w:divBdr>
        <w:top w:val="none" w:sz="0" w:space="0" w:color="auto"/>
        <w:left w:val="none" w:sz="0" w:space="0" w:color="auto"/>
        <w:bottom w:val="none" w:sz="0" w:space="0" w:color="auto"/>
        <w:right w:val="none" w:sz="0" w:space="0" w:color="auto"/>
      </w:divBdr>
    </w:div>
    <w:div w:id="843008488">
      <w:bodyDiv w:val="1"/>
      <w:marLeft w:val="0"/>
      <w:marRight w:val="0"/>
      <w:marTop w:val="0"/>
      <w:marBottom w:val="0"/>
      <w:divBdr>
        <w:top w:val="none" w:sz="0" w:space="0" w:color="auto"/>
        <w:left w:val="none" w:sz="0" w:space="0" w:color="auto"/>
        <w:bottom w:val="none" w:sz="0" w:space="0" w:color="auto"/>
        <w:right w:val="none" w:sz="0" w:space="0" w:color="auto"/>
      </w:divBdr>
    </w:div>
    <w:div w:id="916356171">
      <w:bodyDiv w:val="1"/>
      <w:marLeft w:val="0"/>
      <w:marRight w:val="0"/>
      <w:marTop w:val="0"/>
      <w:marBottom w:val="0"/>
      <w:divBdr>
        <w:top w:val="none" w:sz="0" w:space="0" w:color="auto"/>
        <w:left w:val="none" w:sz="0" w:space="0" w:color="auto"/>
        <w:bottom w:val="none" w:sz="0" w:space="0" w:color="auto"/>
        <w:right w:val="none" w:sz="0" w:space="0" w:color="auto"/>
      </w:divBdr>
    </w:div>
    <w:div w:id="962493161">
      <w:bodyDiv w:val="1"/>
      <w:marLeft w:val="0"/>
      <w:marRight w:val="0"/>
      <w:marTop w:val="0"/>
      <w:marBottom w:val="0"/>
      <w:divBdr>
        <w:top w:val="none" w:sz="0" w:space="0" w:color="auto"/>
        <w:left w:val="none" w:sz="0" w:space="0" w:color="auto"/>
        <w:bottom w:val="none" w:sz="0" w:space="0" w:color="auto"/>
        <w:right w:val="none" w:sz="0" w:space="0" w:color="auto"/>
      </w:divBdr>
    </w:div>
    <w:div w:id="977146888">
      <w:bodyDiv w:val="1"/>
      <w:marLeft w:val="0"/>
      <w:marRight w:val="0"/>
      <w:marTop w:val="0"/>
      <w:marBottom w:val="0"/>
      <w:divBdr>
        <w:top w:val="none" w:sz="0" w:space="0" w:color="auto"/>
        <w:left w:val="none" w:sz="0" w:space="0" w:color="auto"/>
        <w:bottom w:val="none" w:sz="0" w:space="0" w:color="auto"/>
        <w:right w:val="none" w:sz="0" w:space="0" w:color="auto"/>
      </w:divBdr>
      <w:divsChild>
        <w:div w:id="759569498">
          <w:marLeft w:val="0"/>
          <w:marRight w:val="0"/>
          <w:marTop w:val="0"/>
          <w:marBottom w:val="0"/>
          <w:divBdr>
            <w:top w:val="none" w:sz="0" w:space="0" w:color="auto"/>
            <w:left w:val="none" w:sz="0" w:space="0" w:color="auto"/>
            <w:bottom w:val="none" w:sz="0" w:space="0" w:color="auto"/>
            <w:right w:val="none" w:sz="0" w:space="0" w:color="auto"/>
          </w:divBdr>
        </w:div>
      </w:divsChild>
    </w:div>
    <w:div w:id="1000044959">
      <w:bodyDiv w:val="1"/>
      <w:marLeft w:val="0"/>
      <w:marRight w:val="0"/>
      <w:marTop w:val="0"/>
      <w:marBottom w:val="0"/>
      <w:divBdr>
        <w:top w:val="none" w:sz="0" w:space="0" w:color="auto"/>
        <w:left w:val="none" w:sz="0" w:space="0" w:color="auto"/>
        <w:bottom w:val="none" w:sz="0" w:space="0" w:color="auto"/>
        <w:right w:val="none" w:sz="0" w:space="0" w:color="auto"/>
      </w:divBdr>
    </w:div>
    <w:div w:id="1011762552">
      <w:bodyDiv w:val="1"/>
      <w:marLeft w:val="0"/>
      <w:marRight w:val="0"/>
      <w:marTop w:val="0"/>
      <w:marBottom w:val="0"/>
      <w:divBdr>
        <w:top w:val="none" w:sz="0" w:space="0" w:color="auto"/>
        <w:left w:val="none" w:sz="0" w:space="0" w:color="auto"/>
        <w:bottom w:val="none" w:sz="0" w:space="0" w:color="auto"/>
        <w:right w:val="none" w:sz="0" w:space="0" w:color="auto"/>
      </w:divBdr>
    </w:div>
    <w:div w:id="1017192792">
      <w:bodyDiv w:val="1"/>
      <w:marLeft w:val="0"/>
      <w:marRight w:val="0"/>
      <w:marTop w:val="0"/>
      <w:marBottom w:val="0"/>
      <w:divBdr>
        <w:top w:val="none" w:sz="0" w:space="0" w:color="auto"/>
        <w:left w:val="none" w:sz="0" w:space="0" w:color="auto"/>
        <w:bottom w:val="none" w:sz="0" w:space="0" w:color="auto"/>
        <w:right w:val="none" w:sz="0" w:space="0" w:color="auto"/>
      </w:divBdr>
    </w:div>
    <w:div w:id="1017465484">
      <w:bodyDiv w:val="1"/>
      <w:marLeft w:val="0"/>
      <w:marRight w:val="0"/>
      <w:marTop w:val="0"/>
      <w:marBottom w:val="0"/>
      <w:divBdr>
        <w:top w:val="none" w:sz="0" w:space="0" w:color="auto"/>
        <w:left w:val="none" w:sz="0" w:space="0" w:color="auto"/>
        <w:bottom w:val="none" w:sz="0" w:space="0" w:color="auto"/>
        <w:right w:val="none" w:sz="0" w:space="0" w:color="auto"/>
      </w:divBdr>
    </w:div>
    <w:div w:id="1055280897">
      <w:bodyDiv w:val="1"/>
      <w:marLeft w:val="0"/>
      <w:marRight w:val="0"/>
      <w:marTop w:val="0"/>
      <w:marBottom w:val="0"/>
      <w:divBdr>
        <w:top w:val="none" w:sz="0" w:space="0" w:color="auto"/>
        <w:left w:val="none" w:sz="0" w:space="0" w:color="auto"/>
        <w:bottom w:val="none" w:sz="0" w:space="0" w:color="auto"/>
        <w:right w:val="none" w:sz="0" w:space="0" w:color="auto"/>
      </w:divBdr>
    </w:div>
    <w:div w:id="1110587700">
      <w:bodyDiv w:val="1"/>
      <w:marLeft w:val="0"/>
      <w:marRight w:val="0"/>
      <w:marTop w:val="0"/>
      <w:marBottom w:val="0"/>
      <w:divBdr>
        <w:top w:val="none" w:sz="0" w:space="0" w:color="auto"/>
        <w:left w:val="none" w:sz="0" w:space="0" w:color="auto"/>
        <w:bottom w:val="none" w:sz="0" w:space="0" w:color="auto"/>
        <w:right w:val="none" w:sz="0" w:space="0" w:color="auto"/>
      </w:divBdr>
    </w:div>
    <w:div w:id="1120760102">
      <w:bodyDiv w:val="1"/>
      <w:marLeft w:val="0"/>
      <w:marRight w:val="0"/>
      <w:marTop w:val="0"/>
      <w:marBottom w:val="0"/>
      <w:divBdr>
        <w:top w:val="none" w:sz="0" w:space="0" w:color="auto"/>
        <w:left w:val="none" w:sz="0" w:space="0" w:color="auto"/>
        <w:bottom w:val="none" w:sz="0" w:space="0" w:color="auto"/>
        <w:right w:val="none" w:sz="0" w:space="0" w:color="auto"/>
      </w:divBdr>
    </w:div>
    <w:div w:id="1151866739">
      <w:bodyDiv w:val="1"/>
      <w:marLeft w:val="0"/>
      <w:marRight w:val="0"/>
      <w:marTop w:val="0"/>
      <w:marBottom w:val="0"/>
      <w:divBdr>
        <w:top w:val="none" w:sz="0" w:space="0" w:color="auto"/>
        <w:left w:val="none" w:sz="0" w:space="0" w:color="auto"/>
        <w:bottom w:val="none" w:sz="0" w:space="0" w:color="auto"/>
        <w:right w:val="none" w:sz="0" w:space="0" w:color="auto"/>
      </w:divBdr>
    </w:div>
    <w:div w:id="1154377282">
      <w:bodyDiv w:val="1"/>
      <w:marLeft w:val="0"/>
      <w:marRight w:val="0"/>
      <w:marTop w:val="0"/>
      <w:marBottom w:val="0"/>
      <w:divBdr>
        <w:top w:val="none" w:sz="0" w:space="0" w:color="auto"/>
        <w:left w:val="none" w:sz="0" w:space="0" w:color="auto"/>
        <w:bottom w:val="none" w:sz="0" w:space="0" w:color="auto"/>
        <w:right w:val="none" w:sz="0" w:space="0" w:color="auto"/>
      </w:divBdr>
    </w:div>
    <w:div w:id="1169175339">
      <w:bodyDiv w:val="1"/>
      <w:marLeft w:val="0"/>
      <w:marRight w:val="0"/>
      <w:marTop w:val="0"/>
      <w:marBottom w:val="0"/>
      <w:divBdr>
        <w:top w:val="none" w:sz="0" w:space="0" w:color="auto"/>
        <w:left w:val="none" w:sz="0" w:space="0" w:color="auto"/>
        <w:bottom w:val="none" w:sz="0" w:space="0" w:color="auto"/>
        <w:right w:val="none" w:sz="0" w:space="0" w:color="auto"/>
      </w:divBdr>
    </w:div>
    <w:div w:id="1202471610">
      <w:bodyDiv w:val="1"/>
      <w:marLeft w:val="0"/>
      <w:marRight w:val="0"/>
      <w:marTop w:val="0"/>
      <w:marBottom w:val="0"/>
      <w:divBdr>
        <w:top w:val="none" w:sz="0" w:space="0" w:color="auto"/>
        <w:left w:val="none" w:sz="0" w:space="0" w:color="auto"/>
        <w:bottom w:val="none" w:sz="0" w:space="0" w:color="auto"/>
        <w:right w:val="none" w:sz="0" w:space="0" w:color="auto"/>
      </w:divBdr>
    </w:div>
    <w:div w:id="1233925825">
      <w:bodyDiv w:val="1"/>
      <w:marLeft w:val="0"/>
      <w:marRight w:val="0"/>
      <w:marTop w:val="0"/>
      <w:marBottom w:val="0"/>
      <w:divBdr>
        <w:top w:val="none" w:sz="0" w:space="0" w:color="auto"/>
        <w:left w:val="none" w:sz="0" w:space="0" w:color="auto"/>
        <w:bottom w:val="none" w:sz="0" w:space="0" w:color="auto"/>
        <w:right w:val="none" w:sz="0" w:space="0" w:color="auto"/>
      </w:divBdr>
    </w:div>
    <w:div w:id="1255554701">
      <w:bodyDiv w:val="1"/>
      <w:marLeft w:val="0"/>
      <w:marRight w:val="0"/>
      <w:marTop w:val="0"/>
      <w:marBottom w:val="0"/>
      <w:divBdr>
        <w:top w:val="none" w:sz="0" w:space="0" w:color="auto"/>
        <w:left w:val="none" w:sz="0" w:space="0" w:color="auto"/>
        <w:bottom w:val="none" w:sz="0" w:space="0" w:color="auto"/>
        <w:right w:val="none" w:sz="0" w:space="0" w:color="auto"/>
      </w:divBdr>
    </w:div>
    <w:div w:id="1279098393">
      <w:bodyDiv w:val="1"/>
      <w:marLeft w:val="0"/>
      <w:marRight w:val="0"/>
      <w:marTop w:val="0"/>
      <w:marBottom w:val="0"/>
      <w:divBdr>
        <w:top w:val="none" w:sz="0" w:space="0" w:color="auto"/>
        <w:left w:val="none" w:sz="0" w:space="0" w:color="auto"/>
        <w:bottom w:val="none" w:sz="0" w:space="0" w:color="auto"/>
        <w:right w:val="none" w:sz="0" w:space="0" w:color="auto"/>
      </w:divBdr>
    </w:div>
    <w:div w:id="1368799501">
      <w:bodyDiv w:val="1"/>
      <w:marLeft w:val="0"/>
      <w:marRight w:val="0"/>
      <w:marTop w:val="0"/>
      <w:marBottom w:val="0"/>
      <w:divBdr>
        <w:top w:val="none" w:sz="0" w:space="0" w:color="auto"/>
        <w:left w:val="none" w:sz="0" w:space="0" w:color="auto"/>
        <w:bottom w:val="none" w:sz="0" w:space="0" w:color="auto"/>
        <w:right w:val="none" w:sz="0" w:space="0" w:color="auto"/>
      </w:divBdr>
    </w:div>
    <w:div w:id="1398044375">
      <w:bodyDiv w:val="1"/>
      <w:marLeft w:val="0"/>
      <w:marRight w:val="0"/>
      <w:marTop w:val="0"/>
      <w:marBottom w:val="0"/>
      <w:divBdr>
        <w:top w:val="none" w:sz="0" w:space="0" w:color="auto"/>
        <w:left w:val="none" w:sz="0" w:space="0" w:color="auto"/>
        <w:bottom w:val="none" w:sz="0" w:space="0" w:color="auto"/>
        <w:right w:val="none" w:sz="0" w:space="0" w:color="auto"/>
      </w:divBdr>
    </w:div>
    <w:div w:id="1540849431">
      <w:bodyDiv w:val="1"/>
      <w:marLeft w:val="0"/>
      <w:marRight w:val="0"/>
      <w:marTop w:val="0"/>
      <w:marBottom w:val="0"/>
      <w:divBdr>
        <w:top w:val="none" w:sz="0" w:space="0" w:color="auto"/>
        <w:left w:val="none" w:sz="0" w:space="0" w:color="auto"/>
        <w:bottom w:val="none" w:sz="0" w:space="0" w:color="auto"/>
        <w:right w:val="none" w:sz="0" w:space="0" w:color="auto"/>
      </w:divBdr>
    </w:div>
    <w:div w:id="1578905772">
      <w:bodyDiv w:val="1"/>
      <w:marLeft w:val="0"/>
      <w:marRight w:val="0"/>
      <w:marTop w:val="0"/>
      <w:marBottom w:val="0"/>
      <w:divBdr>
        <w:top w:val="none" w:sz="0" w:space="0" w:color="auto"/>
        <w:left w:val="none" w:sz="0" w:space="0" w:color="auto"/>
        <w:bottom w:val="none" w:sz="0" w:space="0" w:color="auto"/>
        <w:right w:val="none" w:sz="0" w:space="0" w:color="auto"/>
      </w:divBdr>
    </w:div>
    <w:div w:id="1581940368">
      <w:bodyDiv w:val="1"/>
      <w:marLeft w:val="0"/>
      <w:marRight w:val="0"/>
      <w:marTop w:val="0"/>
      <w:marBottom w:val="0"/>
      <w:divBdr>
        <w:top w:val="none" w:sz="0" w:space="0" w:color="auto"/>
        <w:left w:val="none" w:sz="0" w:space="0" w:color="auto"/>
        <w:bottom w:val="none" w:sz="0" w:space="0" w:color="auto"/>
        <w:right w:val="none" w:sz="0" w:space="0" w:color="auto"/>
      </w:divBdr>
    </w:div>
    <w:div w:id="1592006333">
      <w:bodyDiv w:val="1"/>
      <w:marLeft w:val="0"/>
      <w:marRight w:val="0"/>
      <w:marTop w:val="0"/>
      <w:marBottom w:val="0"/>
      <w:divBdr>
        <w:top w:val="none" w:sz="0" w:space="0" w:color="auto"/>
        <w:left w:val="none" w:sz="0" w:space="0" w:color="auto"/>
        <w:bottom w:val="none" w:sz="0" w:space="0" w:color="auto"/>
        <w:right w:val="none" w:sz="0" w:space="0" w:color="auto"/>
      </w:divBdr>
    </w:div>
    <w:div w:id="1685402328">
      <w:bodyDiv w:val="1"/>
      <w:marLeft w:val="0"/>
      <w:marRight w:val="0"/>
      <w:marTop w:val="0"/>
      <w:marBottom w:val="0"/>
      <w:divBdr>
        <w:top w:val="none" w:sz="0" w:space="0" w:color="auto"/>
        <w:left w:val="none" w:sz="0" w:space="0" w:color="auto"/>
        <w:bottom w:val="none" w:sz="0" w:space="0" w:color="auto"/>
        <w:right w:val="none" w:sz="0" w:space="0" w:color="auto"/>
      </w:divBdr>
    </w:div>
    <w:div w:id="1706784704">
      <w:bodyDiv w:val="1"/>
      <w:marLeft w:val="0"/>
      <w:marRight w:val="0"/>
      <w:marTop w:val="0"/>
      <w:marBottom w:val="0"/>
      <w:divBdr>
        <w:top w:val="none" w:sz="0" w:space="0" w:color="auto"/>
        <w:left w:val="none" w:sz="0" w:space="0" w:color="auto"/>
        <w:bottom w:val="none" w:sz="0" w:space="0" w:color="auto"/>
        <w:right w:val="none" w:sz="0" w:space="0" w:color="auto"/>
      </w:divBdr>
    </w:div>
    <w:div w:id="1715039847">
      <w:bodyDiv w:val="1"/>
      <w:marLeft w:val="0"/>
      <w:marRight w:val="0"/>
      <w:marTop w:val="0"/>
      <w:marBottom w:val="0"/>
      <w:divBdr>
        <w:top w:val="none" w:sz="0" w:space="0" w:color="auto"/>
        <w:left w:val="none" w:sz="0" w:space="0" w:color="auto"/>
        <w:bottom w:val="none" w:sz="0" w:space="0" w:color="auto"/>
        <w:right w:val="none" w:sz="0" w:space="0" w:color="auto"/>
      </w:divBdr>
    </w:div>
    <w:div w:id="1759011444">
      <w:bodyDiv w:val="1"/>
      <w:marLeft w:val="0"/>
      <w:marRight w:val="0"/>
      <w:marTop w:val="0"/>
      <w:marBottom w:val="0"/>
      <w:divBdr>
        <w:top w:val="none" w:sz="0" w:space="0" w:color="auto"/>
        <w:left w:val="none" w:sz="0" w:space="0" w:color="auto"/>
        <w:bottom w:val="none" w:sz="0" w:space="0" w:color="auto"/>
        <w:right w:val="none" w:sz="0" w:space="0" w:color="auto"/>
      </w:divBdr>
    </w:div>
    <w:div w:id="1759908402">
      <w:bodyDiv w:val="1"/>
      <w:marLeft w:val="0"/>
      <w:marRight w:val="0"/>
      <w:marTop w:val="0"/>
      <w:marBottom w:val="0"/>
      <w:divBdr>
        <w:top w:val="none" w:sz="0" w:space="0" w:color="auto"/>
        <w:left w:val="none" w:sz="0" w:space="0" w:color="auto"/>
        <w:bottom w:val="none" w:sz="0" w:space="0" w:color="auto"/>
        <w:right w:val="none" w:sz="0" w:space="0" w:color="auto"/>
      </w:divBdr>
    </w:div>
    <w:div w:id="1766072945">
      <w:bodyDiv w:val="1"/>
      <w:marLeft w:val="0"/>
      <w:marRight w:val="0"/>
      <w:marTop w:val="0"/>
      <w:marBottom w:val="0"/>
      <w:divBdr>
        <w:top w:val="none" w:sz="0" w:space="0" w:color="auto"/>
        <w:left w:val="none" w:sz="0" w:space="0" w:color="auto"/>
        <w:bottom w:val="none" w:sz="0" w:space="0" w:color="auto"/>
        <w:right w:val="none" w:sz="0" w:space="0" w:color="auto"/>
      </w:divBdr>
    </w:div>
    <w:div w:id="1778674435">
      <w:bodyDiv w:val="1"/>
      <w:marLeft w:val="0"/>
      <w:marRight w:val="0"/>
      <w:marTop w:val="0"/>
      <w:marBottom w:val="0"/>
      <w:divBdr>
        <w:top w:val="none" w:sz="0" w:space="0" w:color="auto"/>
        <w:left w:val="none" w:sz="0" w:space="0" w:color="auto"/>
        <w:bottom w:val="none" w:sz="0" w:space="0" w:color="auto"/>
        <w:right w:val="none" w:sz="0" w:space="0" w:color="auto"/>
      </w:divBdr>
    </w:div>
    <w:div w:id="1789467518">
      <w:bodyDiv w:val="1"/>
      <w:marLeft w:val="0"/>
      <w:marRight w:val="0"/>
      <w:marTop w:val="0"/>
      <w:marBottom w:val="0"/>
      <w:divBdr>
        <w:top w:val="none" w:sz="0" w:space="0" w:color="auto"/>
        <w:left w:val="none" w:sz="0" w:space="0" w:color="auto"/>
        <w:bottom w:val="none" w:sz="0" w:space="0" w:color="auto"/>
        <w:right w:val="none" w:sz="0" w:space="0" w:color="auto"/>
      </w:divBdr>
    </w:div>
    <w:div w:id="1831286238">
      <w:bodyDiv w:val="1"/>
      <w:marLeft w:val="0"/>
      <w:marRight w:val="0"/>
      <w:marTop w:val="0"/>
      <w:marBottom w:val="0"/>
      <w:divBdr>
        <w:top w:val="none" w:sz="0" w:space="0" w:color="auto"/>
        <w:left w:val="none" w:sz="0" w:space="0" w:color="auto"/>
        <w:bottom w:val="none" w:sz="0" w:space="0" w:color="auto"/>
        <w:right w:val="none" w:sz="0" w:space="0" w:color="auto"/>
      </w:divBdr>
    </w:div>
    <w:div w:id="1879968211">
      <w:bodyDiv w:val="1"/>
      <w:marLeft w:val="0"/>
      <w:marRight w:val="0"/>
      <w:marTop w:val="0"/>
      <w:marBottom w:val="0"/>
      <w:divBdr>
        <w:top w:val="none" w:sz="0" w:space="0" w:color="auto"/>
        <w:left w:val="none" w:sz="0" w:space="0" w:color="auto"/>
        <w:bottom w:val="none" w:sz="0" w:space="0" w:color="auto"/>
        <w:right w:val="none" w:sz="0" w:space="0" w:color="auto"/>
      </w:divBdr>
    </w:div>
    <w:div w:id="1991666817">
      <w:bodyDiv w:val="1"/>
      <w:marLeft w:val="0"/>
      <w:marRight w:val="0"/>
      <w:marTop w:val="0"/>
      <w:marBottom w:val="0"/>
      <w:divBdr>
        <w:top w:val="none" w:sz="0" w:space="0" w:color="auto"/>
        <w:left w:val="none" w:sz="0" w:space="0" w:color="auto"/>
        <w:bottom w:val="none" w:sz="0" w:space="0" w:color="auto"/>
        <w:right w:val="none" w:sz="0" w:space="0" w:color="auto"/>
      </w:divBdr>
    </w:div>
    <w:div w:id="2002152141">
      <w:bodyDiv w:val="1"/>
      <w:marLeft w:val="0"/>
      <w:marRight w:val="0"/>
      <w:marTop w:val="0"/>
      <w:marBottom w:val="0"/>
      <w:divBdr>
        <w:top w:val="none" w:sz="0" w:space="0" w:color="auto"/>
        <w:left w:val="none" w:sz="0" w:space="0" w:color="auto"/>
        <w:bottom w:val="none" w:sz="0" w:space="0" w:color="auto"/>
        <w:right w:val="none" w:sz="0" w:space="0" w:color="auto"/>
      </w:divBdr>
    </w:div>
    <w:div w:id="2003121450">
      <w:bodyDiv w:val="1"/>
      <w:marLeft w:val="0"/>
      <w:marRight w:val="0"/>
      <w:marTop w:val="0"/>
      <w:marBottom w:val="0"/>
      <w:divBdr>
        <w:top w:val="none" w:sz="0" w:space="0" w:color="auto"/>
        <w:left w:val="none" w:sz="0" w:space="0" w:color="auto"/>
        <w:bottom w:val="none" w:sz="0" w:space="0" w:color="auto"/>
        <w:right w:val="none" w:sz="0" w:space="0" w:color="auto"/>
      </w:divBdr>
    </w:div>
    <w:div w:id="2010598293">
      <w:bodyDiv w:val="1"/>
      <w:marLeft w:val="0"/>
      <w:marRight w:val="0"/>
      <w:marTop w:val="0"/>
      <w:marBottom w:val="0"/>
      <w:divBdr>
        <w:top w:val="none" w:sz="0" w:space="0" w:color="auto"/>
        <w:left w:val="none" w:sz="0" w:space="0" w:color="auto"/>
        <w:bottom w:val="none" w:sz="0" w:space="0" w:color="auto"/>
        <w:right w:val="none" w:sz="0" w:space="0" w:color="auto"/>
      </w:divBdr>
    </w:div>
    <w:div w:id="2016111985">
      <w:bodyDiv w:val="1"/>
      <w:marLeft w:val="0"/>
      <w:marRight w:val="0"/>
      <w:marTop w:val="0"/>
      <w:marBottom w:val="0"/>
      <w:divBdr>
        <w:top w:val="none" w:sz="0" w:space="0" w:color="auto"/>
        <w:left w:val="none" w:sz="0" w:space="0" w:color="auto"/>
        <w:bottom w:val="none" w:sz="0" w:space="0" w:color="auto"/>
        <w:right w:val="none" w:sz="0" w:space="0" w:color="auto"/>
      </w:divBdr>
    </w:div>
    <w:div w:id="2039546864">
      <w:bodyDiv w:val="1"/>
      <w:marLeft w:val="0"/>
      <w:marRight w:val="0"/>
      <w:marTop w:val="0"/>
      <w:marBottom w:val="0"/>
      <w:divBdr>
        <w:top w:val="none" w:sz="0" w:space="0" w:color="auto"/>
        <w:left w:val="none" w:sz="0" w:space="0" w:color="auto"/>
        <w:bottom w:val="none" w:sz="0" w:space="0" w:color="auto"/>
        <w:right w:val="none" w:sz="0" w:space="0" w:color="auto"/>
      </w:divBdr>
    </w:div>
    <w:div w:id="2044207922">
      <w:bodyDiv w:val="1"/>
      <w:marLeft w:val="0"/>
      <w:marRight w:val="0"/>
      <w:marTop w:val="0"/>
      <w:marBottom w:val="0"/>
      <w:divBdr>
        <w:top w:val="none" w:sz="0" w:space="0" w:color="auto"/>
        <w:left w:val="none" w:sz="0" w:space="0" w:color="auto"/>
        <w:bottom w:val="none" w:sz="0" w:space="0" w:color="auto"/>
        <w:right w:val="none" w:sz="0" w:space="0" w:color="auto"/>
      </w:divBdr>
    </w:div>
    <w:div w:id="2053648250">
      <w:bodyDiv w:val="1"/>
      <w:marLeft w:val="0"/>
      <w:marRight w:val="0"/>
      <w:marTop w:val="0"/>
      <w:marBottom w:val="0"/>
      <w:divBdr>
        <w:top w:val="none" w:sz="0" w:space="0" w:color="auto"/>
        <w:left w:val="none" w:sz="0" w:space="0" w:color="auto"/>
        <w:bottom w:val="none" w:sz="0" w:space="0" w:color="auto"/>
        <w:right w:val="none" w:sz="0" w:space="0" w:color="auto"/>
      </w:divBdr>
    </w:div>
    <w:div w:id="214376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Ser15</b:Tag>
    <b:SourceType>ElectronicSource</b:SourceType>
    <b:Guid>{8F31506B-1945-48D0-BA70-EF9647C7E2BF}</b:Guid>
    <b:Title>CDC-ESPOLTECH-039-15</b:Title>
    <b:Year>2015</b:Year>
    <b:Month>Junio</b:Month>
    <b:Day>14</b:Day>
    <b:Author>
      <b:Author>
        <b:Corporate>Servicio Nacional de Contratación Pública - SERCOP</b:Corporate>
      </b:Author>
    </b:Author>
    <b:City>Guayaquil</b:City>
    <b:StateProvince>Guayas</b:StateProvince>
    <b:CountryRegion>Ecuador</b:CountryRegion>
    <b:RefOrder>1</b:RefOrder>
  </b:Source>
</b:Sources>
</file>

<file path=customXml/itemProps1.xml><?xml version="1.0" encoding="utf-8"?>
<ds:datastoreItem xmlns:ds="http://schemas.openxmlformats.org/officeDocument/2006/customXml" ds:itemID="{B57F0E4A-4B38-411C-A21D-F94F9315E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46</Pages>
  <Words>12178</Words>
  <Characters>66983</Characters>
  <Application>Microsoft Office Word</Application>
  <DocSecurity>0</DocSecurity>
  <Lines>558</Lines>
  <Paragraphs>158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PREDRAGADO</vt:lpstr>
    </vt:vector>
  </TitlesOfParts>
  <Company>Personal</Company>
  <LinksUpToDate>false</LinksUpToDate>
  <CharactersWithSpaces>79003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ULICES CEDEÑO</dc:creator>
  <cp:lastModifiedBy>Wong &amp; Wong</cp:lastModifiedBy>
  <cp:revision>8</cp:revision>
  <cp:lastPrinted>2015-08-05T19:45:00Z</cp:lastPrinted>
  <dcterms:created xsi:type="dcterms:W3CDTF">2015-12-09T17:11:00Z</dcterms:created>
  <dcterms:modified xsi:type="dcterms:W3CDTF">2016-06-24T17:05:00Z</dcterms:modified>
</cp:coreProperties>
</file>